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ind w:left="107" w:firstLine="0"/>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Pr>
        <mc:AlternateContent>
          <mc:Choice Requires="wpg">
            <w:drawing>
              <wp:inline distB="0" distT="0" distL="0" distR="0">
                <wp:extent cx="10080625" cy="837678"/>
                <wp:effectExtent b="0" l="0" r="0" t="0"/>
                <wp:docPr id="1603615822" name=""/>
                <a:graphic>
                  <a:graphicData uri="http://schemas.microsoft.com/office/word/2010/wordprocessingShape">
                    <wps:wsp>
                      <wps:cNvSpPr/>
                      <wps:cNvPr id="2" name="Shape 2"/>
                      <wps:spPr>
                        <a:xfrm>
                          <a:off x="315213" y="3373600"/>
                          <a:ext cx="10061575" cy="812800"/>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108.00000190734863" w:line="310.0000190734863"/>
                              <w:ind w:left="0" w:right="135" w:firstLine="0"/>
                              <w:jc w:val="center"/>
                              <w:textDirection w:val="btLr"/>
                            </w:pPr>
                            <w:r w:rsidDel="00000000" w:rsidR="00000000" w:rsidRPr="00000000">
                              <w:rPr>
                                <w:rFonts w:ascii="Arial" w:cs="Arial" w:eastAsia="Arial" w:hAnsi="Arial"/>
                                <w:b w:val="1"/>
                                <w:i w:val="0"/>
                                <w:smallCaps w:val="0"/>
                                <w:strike w:val="0"/>
                                <w:color w:val="1f497d"/>
                                <w:sz w:val="32"/>
                                <w:vertAlign w:val="baseline"/>
                              </w:rPr>
                              <w:t xml:space="preserve">SEND Information Report Thorncombe St Mary’s CE Primary Academy</w:t>
                            </w:r>
                          </w:p>
                          <w:p w:rsidR="00000000" w:rsidDel="00000000" w:rsidP="00000000" w:rsidRDefault="00000000" w:rsidRPr="00000000">
                            <w:pPr>
                              <w:spacing w:after="0" w:before="108.00000190734863" w:line="310.0000190734863"/>
                              <w:ind w:left="0" w:right="135" w:firstLine="0"/>
                              <w:jc w:val="center"/>
                              <w:textDirection w:val="btLr"/>
                            </w:pPr>
                            <w:r w:rsidDel="00000000" w:rsidR="00000000" w:rsidRPr="00000000">
                              <w:rPr>
                                <w:rFonts w:ascii="Arial" w:cs="Arial" w:eastAsia="Arial" w:hAnsi="Arial"/>
                                <w:b w:val="1"/>
                                <w:i w:val="0"/>
                                <w:smallCaps w:val="0"/>
                                <w:strike w:val="0"/>
                                <w:color w:val="1f497d"/>
                                <w:sz w:val="32"/>
                                <w:vertAlign w:val="baseline"/>
                              </w:rPr>
                            </w:r>
                            <w:r w:rsidDel="00000000" w:rsidR="00000000" w:rsidRPr="00000000">
                              <w:rPr>
                                <w:rFonts w:ascii="Arial" w:cs="Arial" w:eastAsia="Arial" w:hAnsi="Arial"/>
                                <w:b w:val="1"/>
                                <w:i w:val="0"/>
                                <w:smallCaps w:val="0"/>
                                <w:strike w:val="0"/>
                                <w:color w:val="1f497d"/>
                                <w:sz w:val="32"/>
                                <w:vertAlign w:val="baseline"/>
                              </w:rPr>
                              <w:t xml:space="preserve">September 2025</w:t>
                            </w:r>
                          </w:p>
                        </w:txbxContent>
                      </wps:txbx>
                      <wps:bodyPr anchorCtr="0" anchor="t" bIns="0" lIns="0" spcFirstLastPara="1" rIns="0" wrap="square" tIns="0">
                        <a:noAutofit/>
                      </wps:bodyPr>
                    </wps:wsp>
                  </a:graphicData>
                </a:graphic>
              </wp:inline>
            </w:drawing>
          </mc:Choice>
          <mc:Fallback>
            <w:drawing>
              <wp:inline distB="0" distT="0" distL="0" distR="0">
                <wp:extent cx="10080625" cy="837678"/>
                <wp:effectExtent b="0" l="0" r="0" t="0"/>
                <wp:docPr id="1603615822" name="image14.png"/>
                <a:graphic>
                  <a:graphicData uri="http://schemas.openxmlformats.org/drawingml/2006/picture">
                    <pic:pic>
                      <pic:nvPicPr>
                        <pic:cNvPr id="0" name="image14.png"/>
                        <pic:cNvPicPr preferRelativeResize="0"/>
                      </pic:nvPicPr>
                      <pic:blipFill>
                        <a:blip r:embed="rId7"/>
                        <a:srcRect/>
                        <a:stretch>
                          <a:fillRect/>
                        </a:stretch>
                      </pic:blipFill>
                      <pic:spPr>
                        <a:xfrm>
                          <a:off x="0" y="0"/>
                          <a:ext cx="10080625" cy="837678"/>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color w:val="000000"/>
          <w:sz w:val="20"/>
          <w:szCs w:val="20"/>
        </w:rPr>
      </w:pPr>
      <w:r w:rsidDel="00000000" w:rsidR="00000000" w:rsidRPr="00000000">
        <w:rPr/>
        <w:drawing>
          <wp:inline distB="0" distT="0" distL="0" distR="0">
            <wp:extent cx="2043430" cy="875665"/>
            <wp:effectExtent b="0" l="0" r="0" t="0"/>
            <wp:docPr id="160361582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043430" cy="87566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after="1" w:before="10" w:lineRule="auto"/>
        <w:rPr>
          <w:rFonts w:ascii="Times New Roman" w:cs="Times New Roman" w:eastAsia="Times New Roman" w:hAnsi="Times New Roman"/>
          <w:color w:val="000000"/>
          <w:sz w:val="18"/>
          <w:szCs w:val="18"/>
        </w:rPr>
      </w:pPr>
      <w:r w:rsidDel="00000000" w:rsidR="00000000" w:rsidRPr="00000000">
        <w:rPr>
          <w:rtl w:val="0"/>
        </w:rPr>
      </w:r>
    </w:p>
    <w:tbl>
      <w:tblPr>
        <w:tblStyle w:val="Table1"/>
        <w:tblW w:w="15843.0" w:type="dxa"/>
        <w:jc w:val="left"/>
        <w:tblInd w:w="11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28"/>
        <w:gridCol w:w="12615"/>
        <w:tblGridChange w:id="0">
          <w:tblGrid>
            <w:gridCol w:w="3228"/>
            <w:gridCol w:w="12615"/>
          </w:tblGrid>
        </w:tblGridChange>
      </w:tblGrid>
      <w:tr>
        <w:trPr>
          <w:cantSplit w:val="0"/>
          <w:trHeight w:val="602" w:hRule="atLeast"/>
          <w:tblHeader w:val="0"/>
        </w:trPr>
        <w:tc>
          <w:tcPr/>
          <w:p w:rsidR="00000000" w:rsidDel="00000000" w:rsidP="00000000" w:rsidRDefault="00000000" w:rsidRPr="00000000" w14:paraId="0000000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tc>
        <w:tc>
          <w:tcPr/>
          <w:p w:rsidR="00000000" w:rsidDel="00000000" w:rsidP="00000000" w:rsidRDefault="00000000" w:rsidRPr="00000000" w14:paraId="00000005">
            <w:pPr>
              <w:pBdr>
                <w:top w:space="0" w:sz="0" w:val="nil"/>
                <w:left w:space="0" w:sz="0" w:val="nil"/>
                <w:bottom w:space="0" w:sz="0" w:val="nil"/>
                <w:right w:space="0" w:sz="0" w:val="nil"/>
                <w:between w:space="0" w:sz="0" w:val="nil"/>
              </w:pBdr>
              <w:spacing w:before="37" w:lineRule="auto"/>
              <w:ind w:left="108" w:firstLine="0"/>
              <w:rPr>
                <w:b w:val="1"/>
                <w:bCs w:val="1"/>
                <w:color w:val="1f497d"/>
                <w:sz w:val="28"/>
                <w:szCs w:val="28"/>
              </w:rPr>
            </w:pPr>
            <w:r w:rsidDel="00000000" w:rsidR="00000000" w:rsidRPr="00000000">
              <w:rPr>
                <w:b w:val="1"/>
                <w:bCs w:val="1"/>
                <w:color w:val="1f497d"/>
                <w:sz w:val="28"/>
                <w:szCs w:val="28"/>
                <w:rtl w:val="0"/>
              </w:rPr>
              <w:t xml:space="preserve">What we do at Thorncombe St Mary’s CE Primary Academy</w:t>
            </w:r>
          </w:p>
        </w:tc>
      </w:tr>
      <w:tr>
        <w:trPr>
          <w:cantSplit w:val="0"/>
          <w:trHeight w:val="54" w:hRule="atLeast"/>
          <w:tblHeader w:val="0"/>
        </w:trPr>
        <w:tc>
          <w:tcPr/>
          <w:p w:rsidR="00000000" w:rsidDel="00000000" w:rsidP="00000000" w:rsidRDefault="00000000" w:rsidRPr="00000000" w14:paraId="00000006">
            <w:pPr>
              <w:pBdr>
                <w:top w:space="0" w:sz="0" w:val="nil"/>
                <w:left w:space="0" w:sz="0" w:val="nil"/>
                <w:bottom w:space="0" w:sz="0" w:val="nil"/>
                <w:right w:space="0" w:sz="0" w:val="nil"/>
                <w:between w:space="0" w:sz="0" w:val="nil"/>
              </w:pBdr>
              <w:ind w:left="107" w:right="317" w:firstLine="0"/>
              <w:rPr>
                <w:b w:val="1"/>
                <w:bCs w:val="1"/>
                <w:color w:val="1f497d"/>
                <w:sz w:val="24"/>
                <w:szCs w:val="24"/>
              </w:rPr>
            </w:pPr>
            <w:r w:rsidDel="00000000" w:rsidR="00000000" w:rsidRPr="00000000">
              <w:rPr>
                <w:b w:val="1"/>
                <w:bCs w:val="1"/>
                <w:color w:val="1f497d"/>
                <w:sz w:val="24"/>
                <w:szCs w:val="24"/>
                <w:rtl w:val="0"/>
              </w:rPr>
              <w:t xml:space="preserve">What kind of SEND do pupils at Thorncombe St Mary’s CE Primary Academy have?</w:t>
            </w:r>
          </w:p>
          <w:p w:rsidR="00000000" w:rsidDel="00000000" w:rsidP="00000000" w:rsidRDefault="00000000" w:rsidRPr="00000000" w14:paraId="00000007">
            <w:pPr>
              <w:pBdr>
                <w:top w:space="0" w:sz="0" w:val="nil"/>
                <w:left w:space="0" w:sz="0" w:val="nil"/>
                <w:bottom w:space="0" w:sz="0" w:val="nil"/>
                <w:right w:space="0" w:sz="0" w:val="nil"/>
                <w:between w:space="0" w:sz="0" w:val="nil"/>
              </w:pBdr>
              <w:ind w:left="107" w:right="317" w:firstLine="0"/>
              <w:jc w:val="center"/>
              <w:rPr>
                <w:b w:val="1"/>
                <w:bCs w:val="1"/>
                <w:color w:val="1f497d"/>
                <w:sz w:val="24"/>
                <w:szCs w:val="24"/>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before="2" w:lineRule="auto"/>
              <w:rPr>
                <w:rFonts w:ascii="Times New Roman" w:cs="Times New Roman" w:eastAsia="Times New Roman" w:hAnsi="Times New Roman"/>
                <w:color w:val="000000"/>
                <w:sz w:val="16"/>
                <w:szCs w:val="16"/>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010">
            <w:pPr>
              <w:rPr/>
            </w:pPr>
            <w:r w:rsidDel="00000000" w:rsidR="00000000" w:rsidRPr="00000000">
              <w:rPr>
                <w:rtl w:val="0"/>
              </w:rPr>
              <w:t xml:space="preserve">Thorncombe St Mary’s Primary Academy is a mainstream setting with 29 children, we take children from Pre-School (2yrs) to Year 6 (10-11yrs). We provide the structure for a pupil-centred process that engages pupil, family, school and other professionals in planning for and implementing high-quality, needs-led provision that is consistent across the school. This is to ensure all of our pupils are able to access the same opportunities for learning and social development, achieving maximum progress, fulfilling their potential and promoting their well-being. </w:t>
            </w:r>
          </w:p>
          <w:p w:rsidR="00000000" w:rsidDel="00000000" w:rsidP="00000000" w:rsidRDefault="00000000" w:rsidRPr="00000000" w14:paraId="00000011">
            <w:pPr>
              <w:spacing w:before="82" w:lineRule="auto"/>
              <w:rPr/>
            </w:pPr>
            <w:r w:rsidDel="00000000" w:rsidR="00000000" w:rsidRPr="00000000">
              <w:rPr>
                <w:rtl w:val="0"/>
              </w:rPr>
              <w:t xml:space="preserve">The school provides support for pupils across the 4 areas of need as laid out in the SEND Code of Practice 2014:</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numPr>
                <w:ilvl w:val="0"/>
                <w:numId w:val="12"/>
              </w:numPr>
              <w:tabs>
                <w:tab w:val="left" w:leader="none" w:pos="828"/>
                <w:tab w:val="left" w:leader="none" w:pos="829"/>
              </w:tabs>
              <w:spacing w:before="1" w:lineRule="auto"/>
              <w:ind w:left="828" w:right="304" w:hanging="360"/>
              <w:rPr/>
            </w:pPr>
            <w:r w:rsidDel="00000000" w:rsidR="00000000" w:rsidRPr="00000000">
              <w:rPr>
                <w:b w:val="1"/>
                <w:bCs w:val="1"/>
                <w:rtl w:val="0"/>
              </w:rPr>
              <w:t xml:space="preserve">Cognition and learning</w:t>
            </w:r>
            <w:r w:rsidDel="00000000" w:rsidR="00000000" w:rsidRPr="00000000">
              <w:rPr>
                <w:rtl w:val="0"/>
              </w:rPr>
              <w:t xml:space="preserve">. This covers learning difficulties, both moderate (MLD) and severe (SLD), where support is likely to be needed across all areas of the curriculum. It also covers difficulties which affect one or more specific aspects of learning (SpLD). This encompasses a range of conditions such as dyslexia, dyscalculia and dyspraxia.</w:t>
            </w:r>
          </w:p>
          <w:p w:rsidR="00000000" w:rsidDel="00000000" w:rsidP="00000000" w:rsidRDefault="00000000" w:rsidRPr="00000000" w14:paraId="00000014">
            <w:pPr>
              <w:numPr>
                <w:ilvl w:val="0"/>
                <w:numId w:val="12"/>
              </w:numPr>
              <w:tabs>
                <w:tab w:val="left" w:leader="none" w:pos="828"/>
                <w:tab w:val="left" w:leader="none" w:pos="829"/>
              </w:tabs>
              <w:spacing w:before="2" w:line="273" w:lineRule="auto"/>
              <w:ind w:left="828" w:right="197" w:hanging="360"/>
              <w:rPr/>
            </w:pPr>
            <w:r w:rsidDel="00000000" w:rsidR="00000000" w:rsidRPr="00000000">
              <w:rPr>
                <w:b w:val="1"/>
                <w:bCs w:val="1"/>
                <w:rtl w:val="0"/>
              </w:rPr>
              <w:t xml:space="preserve">Communication and Interaction</w:t>
            </w:r>
            <w:r w:rsidDel="00000000" w:rsidR="00000000" w:rsidRPr="00000000">
              <w:rPr>
                <w:rtl w:val="0"/>
              </w:rPr>
              <w:t xml:space="preserve">. Children with Autistic Spectrum Disorder (ASD), including Asperger’s and ADHD or speech difficulties.</w:t>
            </w:r>
          </w:p>
          <w:p w:rsidR="00000000" w:rsidDel="00000000" w:rsidP="00000000" w:rsidRDefault="00000000" w:rsidRPr="00000000" w14:paraId="00000015">
            <w:pPr>
              <w:numPr>
                <w:ilvl w:val="0"/>
                <w:numId w:val="12"/>
              </w:numPr>
              <w:tabs>
                <w:tab w:val="left" w:leader="none" w:pos="828"/>
                <w:tab w:val="left" w:leader="none" w:pos="829"/>
              </w:tabs>
              <w:spacing w:line="303" w:lineRule="auto"/>
              <w:ind w:left="828" w:hanging="360"/>
              <w:rPr/>
            </w:pPr>
            <w:r w:rsidDel="00000000" w:rsidR="00000000" w:rsidRPr="00000000">
              <w:rPr>
                <w:b w:val="1"/>
                <w:bCs w:val="1"/>
                <w:rtl w:val="0"/>
              </w:rPr>
              <w:t xml:space="preserve">Social, emotional and mental health difficulties. </w:t>
            </w:r>
            <w:r w:rsidDel="00000000" w:rsidR="00000000" w:rsidRPr="00000000">
              <w:rPr>
                <w:rtl w:val="0"/>
              </w:rPr>
              <w:t xml:space="preserve">At times, children may suffer from anxiety,</w:t>
            </w:r>
          </w:p>
          <w:p w:rsidR="00000000" w:rsidDel="00000000" w:rsidP="00000000" w:rsidRDefault="00000000" w:rsidRPr="00000000" w14:paraId="00000016">
            <w:pPr>
              <w:spacing w:before="42" w:line="275" w:lineRule="auto"/>
              <w:ind w:left="828" w:firstLine="0"/>
              <w:rPr/>
            </w:pPr>
            <w:r w:rsidDel="00000000" w:rsidR="00000000" w:rsidRPr="00000000">
              <w:rPr>
                <w:rtl w:val="0"/>
              </w:rPr>
              <w:t xml:space="preserve">overwhelming feelings of anger or fear, which affect their ability to learn.</w:t>
            </w:r>
          </w:p>
          <w:p w:rsidR="00000000" w:rsidDel="00000000" w:rsidP="00000000" w:rsidRDefault="00000000" w:rsidRPr="00000000" w14:paraId="00000017">
            <w:pPr>
              <w:numPr>
                <w:ilvl w:val="0"/>
                <w:numId w:val="12"/>
              </w:numPr>
              <w:tabs>
                <w:tab w:val="left" w:leader="none" w:pos="828"/>
                <w:tab w:val="left" w:leader="none" w:pos="829"/>
              </w:tabs>
              <w:spacing w:line="264" w:lineRule="auto"/>
              <w:ind w:left="828" w:right="529" w:hanging="360"/>
              <w:rPr/>
            </w:pPr>
            <w:r w:rsidDel="00000000" w:rsidR="00000000" w:rsidRPr="00000000">
              <w:rPr>
                <w:b w:val="1"/>
                <w:bCs w:val="1"/>
                <w:rtl w:val="0"/>
              </w:rPr>
              <w:t xml:space="preserve">Sensory and/or physical needs</w:t>
            </w:r>
            <w:r w:rsidDel="00000000" w:rsidR="00000000" w:rsidRPr="00000000">
              <w:rPr>
                <w:rtl w:val="0"/>
              </w:rPr>
              <w:t xml:space="preserve">. This covers Hearing Impairment (HI,) Visual Impairment (VI), Multi-Sensory Impairment (MSI) and Physical difficulties (PD)</w:t>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before="32" w:lineRule="auto"/>
              <w:ind w:left="828" w:firstLine="0"/>
              <w:rPr>
                <w:color w:val="000000"/>
              </w:rPr>
            </w:pPr>
            <w:r w:rsidDel="00000000" w:rsidR="00000000" w:rsidRPr="00000000">
              <w:rPr>
                <w:rtl w:val="0"/>
              </w:rPr>
            </w:r>
          </w:p>
          <w:p w:rsidR="00000000" w:rsidDel="00000000" w:rsidP="00000000" w:rsidRDefault="00000000" w:rsidRPr="00000000" w14:paraId="00000019">
            <w:pPr>
              <w:widowControl w:val="1"/>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We currently have </w:t>
            </w:r>
            <w:r w:rsidDel="00000000" w:rsidR="00000000" w:rsidRPr="00000000">
              <w:rPr>
                <w:rtl w:val="0"/>
              </w:rPr>
              <w:t xml:space="preserve">7</w:t>
            </w:r>
            <w:r w:rsidDel="00000000" w:rsidR="00000000" w:rsidRPr="00000000">
              <w:rPr>
                <w:color w:val="000000"/>
                <w:rtl w:val="0"/>
              </w:rPr>
              <w:t xml:space="preserve"> children on the SEND register with the following types of needs: </w:t>
            </w:r>
          </w:p>
          <w:p w:rsidR="00000000" w:rsidDel="00000000" w:rsidP="00000000" w:rsidRDefault="00000000" w:rsidRPr="00000000" w14:paraId="0000001A">
            <w:pPr>
              <w:widowControl w:val="1"/>
              <w:pBdr>
                <w:top w:space="0" w:sz="0" w:val="nil"/>
                <w:left w:space="0" w:sz="0" w:val="nil"/>
                <w:bottom w:space="0" w:sz="0" w:val="nil"/>
                <w:right w:space="0" w:sz="0" w:val="nil"/>
                <w:between w:space="0" w:sz="0" w:val="nil"/>
              </w:pBdr>
              <w:rPr/>
            </w:pPr>
            <w:r w:rsidDel="00000000" w:rsidR="00000000" w:rsidRPr="00000000">
              <w:rPr>
                <w:rtl w:val="0"/>
              </w:rPr>
              <w:t xml:space="preserve">29</w:t>
            </w:r>
            <w:r w:rsidDel="00000000" w:rsidR="00000000" w:rsidRPr="00000000">
              <w:rPr>
                <w:color w:val="000000"/>
                <w:rtl w:val="0"/>
              </w:rPr>
              <w:t xml:space="preserve">% of </w:t>
            </w:r>
            <w:r w:rsidDel="00000000" w:rsidR="00000000" w:rsidRPr="00000000">
              <w:rPr>
                <w:b w:val="1"/>
                <w:bCs w:val="1"/>
                <w:color w:val="000000"/>
                <w:rtl w:val="0"/>
              </w:rPr>
              <w:t xml:space="preserve">Cognition and Learning</w:t>
            </w:r>
            <w:r w:rsidDel="00000000" w:rsidR="00000000" w:rsidRPr="00000000">
              <w:rPr>
                <w:rtl w:val="0"/>
              </w:rPr>
            </w:r>
          </w:p>
          <w:p w:rsidR="00000000" w:rsidDel="00000000" w:rsidP="00000000" w:rsidRDefault="00000000" w:rsidRPr="00000000" w14:paraId="0000001B">
            <w:pPr>
              <w:widowControl w:val="1"/>
              <w:pBdr>
                <w:top w:space="0" w:sz="0" w:val="nil"/>
                <w:left w:space="0" w:sz="0" w:val="nil"/>
                <w:bottom w:space="0" w:sz="0" w:val="nil"/>
                <w:right w:space="0" w:sz="0" w:val="nil"/>
                <w:between w:space="0" w:sz="0" w:val="nil"/>
              </w:pBdr>
              <w:rPr>
                <w:color w:val="000000"/>
              </w:rPr>
            </w:pPr>
            <w:r w:rsidDel="00000000" w:rsidR="00000000" w:rsidRPr="00000000">
              <w:rPr>
                <w:rtl w:val="0"/>
              </w:rPr>
              <w:t xml:space="preserve">43</w:t>
            </w:r>
            <w:r w:rsidDel="00000000" w:rsidR="00000000" w:rsidRPr="00000000">
              <w:rPr>
                <w:color w:val="000000"/>
                <w:rtl w:val="0"/>
              </w:rPr>
              <w:t xml:space="preserve">% of </w:t>
            </w:r>
            <w:r w:rsidDel="00000000" w:rsidR="00000000" w:rsidRPr="00000000">
              <w:rPr>
                <w:b w:val="1"/>
                <w:bCs w:val="1"/>
                <w:color w:val="000000"/>
                <w:rtl w:val="0"/>
              </w:rPr>
              <w:t xml:space="preserve">Communication and Interaction</w:t>
            </w:r>
            <w:r w:rsidDel="00000000" w:rsidR="00000000" w:rsidRPr="00000000">
              <w:rPr>
                <w:rtl w:val="0"/>
              </w:rPr>
            </w:r>
          </w:p>
          <w:p w:rsidR="00000000" w:rsidDel="00000000" w:rsidP="00000000" w:rsidRDefault="00000000" w:rsidRPr="00000000" w14:paraId="0000001C">
            <w:pPr>
              <w:widowControl w:val="1"/>
              <w:pBdr>
                <w:top w:space="0" w:sz="0" w:val="nil"/>
                <w:left w:space="0" w:sz="0" w:val="nil"/>
                <w:bottom w:space="0" w:sz="0" w:val="nil"/>
                <w:right w:space="0" w:sz="0" w:val="nil"/>
                <w:between w:space="0" w:sz="0" w:val="nil"/>
              </w:pBdr>
              <w:rPr>
                <w:color w:val="000000"/>
              </w:rPr>
            </w:pPr>
            <w:r w:rsidDel="00000000" w:rsidR="00000000" w:rsidRPr="00000000">
              <w:rPr>
                <w:rtl w:val="0"/>
              </w:rPr>
              <w:t xml:space="preserve">29</w:t>
            </w:r>
            <w:r w:rsidDel="00000000" w:rsidR="00000000" w:rsidRPr="00000000">
              <w:rPr>
                <w:color w:val="000000"/>
                <w:rtl w:val="0"/>
              </w:rPr>
              <w:t xml:space="preserve">% of </w:t>
            </w:r>
            <w:r w:rsidDel="00000000" w:rsidR="00000000" w:rsidRPr="00000000">
              <w:rPr>
                <w:b w:val="1"/>
                <w:bCs w:val="1"/>
                <w:color w:val="000000"/>
                <w:rtl w:val="0"/>
              </w:rPr>
              <w:t xml:space="preserve">Social, Emotional and Mental Health Difficulties</w:t>
            </w:r>
            <w:r w:rsidDel="00000000" w:rsidR="00000000" w:rsidRPr="00000000">
              <w:rPr>
                <w:rtl w:val="0"/>
              </w:rPr>
            </w:r>
          </w:p>
          <w:p w:rsidR="00000000" w:rsidDel="00000000" w:rsidP="00000000" w:rsidRDefault="00000000" w:rsidRPr="00000000" w14:paraId="0000001D">
            <w:pPr>
              <w:widowControl w:val="1"/>
              <w:pBdr>
                <w:top w:space="0" w:sz="0" w:val="nil"/>
                <w:left w:space="0" w:sz="0" w:val="nil"/>
                <w:bottom w:space="0" w:sz="0" w:val="nil"/>
                <w:right w:space="0" w:sz="0" w:val="nil"/>
                <w:between w:space="0" w:sz="0" w:val="nil"/>
              </w:pBdr>
              <w:rPr>
                <w:color w:val="000000"/>
              </w:rPr>
            </w:pPr>
            <w:r w:rsidDel="00000000" w:rsidR="00000000" w:rsidRPr="00000000">
              <w:rPr>
                <w:rtl w:val="0"/>
              </w:rPr>
              <w:t xml:space="preserve">0</w:t>
            </w:r>
            <w:r w:rsidDel="00000000" w:rsidR="00000000" w:rsidRPr="00000000">
              <w:rPr>
                <w:color w:val="000000"/>
                <w:rtl w:val="0"/>
              </w:rPr>
              <w:t xml:space="preserve">% of </w:t>
            </w:r>
            <w:r w:rsidDel="00000000" w:rsidR="00000000" w:rsidRPr="00000000">
              <w:rPr>
                <w:b w:val="1"/>
                <w:bCs w:val="1"/>
                <w:color w:val="000000"/>
                <w:rtl w:val="0"/>
              </w:rPr>
              <w:t xml:space="preserve">Sensory and/or Physical Needs</w:t>
            </w:r>
            <w:r w:rsidDel="00000000" w:rsidR="00000000" w:rsidRPr="00000000">
              <w:rPr>
                <w:color w:val="000000"/>
                <w:rtl w:val="0"/>
              </w:rPr>
              <w:t xml:space="preserve">.</w:t>
            </w:r>
          </w:p>
          <w:p w:rsidR="00000000" w:rsidDel="00000000" w:rsidP="00000000" w:rsidRDefault="00000000" w:rsidRPr="00000000" w14:paraId="0000001E">
            <w:pPr>
              <w:widowControl w:val="1"/>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1F">
            <w:pPr>
              <w:widowControl w:val="1"/>
              <w:pBdr>
                <w:top w:space="0" w:sz="0" w:val="nil"/>
                <w:left w:space="0" w:sz="0" w:val="nil"/>
                <w:bottom w:space="0" w:sz="0" w:val="nil"/>
                <w:right w:space="0" w:sz="0" w:val="nil"/>
                <w:between w:space="0" w:sz="0" w:val="nil"/>
              </w:pBdr>
              <w:rPr/>
            </w:pPr>
            <w:r w:rsidDel="00000000" w:rsidR="00000000" w:rsidRPr="00000000">
              <w:rPr>
                <w:color w:val="000000"/>
                <w:rtl w:val="0"/>
              </w:rPr>
              <w:t xml:space="preserve">Last academic year (202</w:t>
            </w:r>
            <w:r w:rsidDel="00000000" w:rsidR="00000000" w:rsidRPr="00000000">
              <w:rPr>
                <w:rtl w:val="0"/>
              </w:rPr>
              <w:t xml:space="preserve">4</w:t>
            </w:r>
            <w:r w:rsidDel="00000000" w:rsidR="00000000" w:rsidRPr="00000000">
              <w:rPr>
                <w:color w:val="000000"/>
                <w:rtl w:val="0"/>
              </w:rPr>
              <w:t xml:space="preserve"> – 202</w:t>
            </w:r>
            <w:r w:rsidDel="00000000" w:rsidR="00000000" w:rsidRPr="00000000">
              <w:rPr>
                <w:rtl w:val="0"/>
              </w:rPr>
              <w:t xml:space="preserve">5</w:t>
            </w:r>
            <w:r w:rsidDel="00000000" w:rsidR="00000000" w:rsidRPr="00000000">
              <w:rPr>
                <w:color w:val="000000"/>
                <w:rtl w:val="0"/>
              </w:rPr>
              <w:t xml:space="preserve">) we had </w:t>
            </w:r>
            <w:r w:rsidDel="00000000" w:rsidR="00000000" w:rsidRPr="00000000">
              <w:rPr>
                <w:rtl w:val="0"/>
              </w:rPr>
              <w:t xml:space="preserve"> 7 children on the SEND register with the following types of needs: </w:t>
            </w:r>
          </w:p>
          <w:p w:rsidR="00000000" w:rsidDel="00000000" w:rsidP="00000000" w:rsidRDefault="00000000" w:rsidRPr="00000000" w14:paraId="00000020">
            <w:pPr>
              <w:widowControl w:val="1"/>
              <w:pBdr>
                <w:top w:space="0" w:sz="0" w:val="nil"/>
                <w:left w:space="0" w:sz="0" w:val="nil"/>
                <w:bottom w:space="0" w:sz="0" w:val="nil"/>
                <w:right w:space="0" w:sz="0" w:val="nil"/>
                <w:between w:space="0" w:sz="0" w:val="nil"/>
              </w:pBdr>
              <w:rPr/>
            </w:pPr>
            <w:r w:rsidDel="00000000" w:rsidR="00000000" w:rsidRPr="00000000">
              <w:rPr>
                <w:rtl w:val="0"/>
              </w:rPr>
              <w:t xml:space="preserve">29% of </w:t>
            </w:r>
            <w:r w:rsidDel="00000000" w:rsidR="00000000" w:rsidRPr="00000000">
              <w:rPr>
                <w:b w:val="1"/>
                <w:bCs w:val="1"/>
                <w:rtl w:val="0"/>
              </w:rPr>
              <w:t xml:space="preserve">Cognition and Learning</w:t>
            </w:r>
            <w:r w:rsidDel="00000000" w:rsidR="00000000" w:rsidRPr="00000000">
              <w:rPr>
                <w:rtl w:val="0"/>
              </w:rPr>
            </w:r>
          </w:p>
          <w:p w:rsidR="00000000" w:rsidDel="00000000" w:rsidP="00000000" w:rsidRDefault="00000000" w:rsidRPr="00000000" w14:paraId="00000021">
            <w:pPr>
              <w:widowControl w:val="1"/>
              <w:pBdr>
                <w:top w:space="0" w:sz="0" w:val="nil"/>
                <w:left w:space="0" w:sz="0" w:val="nil"/>
                <w:bottom w:space="0" w:sz="0" w:val="nil"/>
                <w:right w:space="0" w:sz="0" w:val="nil"/>
                <w:between w:space="0" w:sz="0" w:val="nil"/>
              </w:pBdr>
              <w:rPr/>
            </w:pPr>
            <w:r w:rsidDel="00000000" w:rsidR="00000000" w:rsidRPr="00000000">
              <w:rPr>
                <w:rtl w:val="0"/>
              </w:rPr>
              <w:t xml:space="preserve">43% of </w:t>
            </w:r>
            <w:r w:rsidDel="00000000" w:rsidR="00000000" w:rsidRPr="00000000">
              <w:rPr>
                <w:b w:val="1"/>
                <w:bCs w:val="1"/>
                <w:rtl w:val="0"/>
              </w:rPr>
              <w:t xml:space="preserve">Communication and Interaction</w:t>
            </w:r>
            <w:r w:rsidDel="00000000" w:rsidR="00000000" w:rsidRPr="00000000">
              <w:rPr>
                <w:rtl w:val="0"/>
              </w:rPr>
            </w:r>
          </w:p>
          <w:p w:rsidR="00000000" w:rsidDel="00000000" w:rsidP="00000000" w:rsidRDefault="00000000" w:rsidRPr="00000000" w14:paraId="00000022">
            <w:pPr>
              <w:widowControl w:val="1"/>
              <w:pBdr>
                <w:top w:space="0" w:sz="0" w:val="nil"/>
                <w:left w:space="0" w:sz="0" w:val="nil"/>
                <w:bottom w:space="0" w:sz="0" w:val="nil"/>
                <w:right w:space="0" w:sz="0" w:val="nil"/>
                <w:between w:space="0" w:sz="0" w:val="nil"/>
              </w:pBdr>
              <w:rPr/>
            </w:pPr>
            <w:r w:rsidDel="00000000" w:rsidR="00000000" w:rsidRPr="00000000">
              <w:rPr>
                <w:rtl w:val="0"/>
              </w:rPr>
              <w:t xml:space="preserve">29% of </w:t>
            </w:r>
            <w:r w:rsidDel="00000000" w:rsidR="00000000" w:rsidRPr="00000000">
              <w:rPr>
                <w:b w:val="1"/>
                <w:bCs w:val="1"/>
                <w:rtl w:val="0"/>
              </w:rPr>
              <w:t xml:space="preserve">Social, Emotional and Mental Health Difficulties</w:t>
            </w:r>
            <w:r w:rsidDel="00000000" w:rsidR="00000000" w:rsidRPr="00000000">
              <w:rPr>
                <w:rtl w:val="0"/>
              </w:rPr>
            </w:r>
          </w:p>
          <w:p w:rsidR="00000000" w:rsidDel="00000000" w:rsidP="00000000" w:rsidRDefault="00000000" w:rsidRPr="00000000" w14:paraId="00000023">
            <w:pPr>
              <w:widowControl w:val="1"/>
              <w:pBdr>
                <w:top w:space="0" w:sz="0" w:val="nil"/>
                <w:left w:space="0" w:sz="0" w:val="nil"/>
                <w:bottom w:space="0" w:sz="0" w:val="nil"/>
                <w:right w:space="0" w:sz="0" w:val="nil"/>
                <w:between w:space="0" w:sz="0" w:val="nil"/>
              </w:pBdr>
              <w:rPr/>
            </w:pPr>
            <w:r w:rsidDel="00000000" w:rsidR="00000000" w:rsidRPr="00000000">
              <w:rPr>
                <w:rtl w:val="0"/>
              </w:rPr>
              <w:t xml:space="preserve">0% of </w:t>
            </w:r>
            <w:r w:rsidDel="00000000" w:rsidR="00000000" w:rsidRPr="00000000">
              <w:rPr>
                <w:b w:val="1"/>
                <w:bCs w:val="1"/>
                <w:rtl w:val="0"/>
              </w:rPr>
              <w:t xml:space="preserve">Sensory and/or Physical Needs</w:t>
            </w:r>
            <w:r w:rsidDel="00000000" w:rsidR="00000000" w:rsidRPr="00000000">
              <w:rPr>
                <w:rtl w:val="0"/>
              </w:rPr>
              <w:t xml:space="preserve">.</w:t>
            </w:r>
          </w:p>
          <w:p w:rsidR="00000000" w:rsidDel="00000000" w:rsidP="00000000" w:rsidRDefault="00000000" w:rsidRPr="00000000" w14:paraId="00000024">
            <w:pPr>
              <w:rPr/>
            </w:pPr>
            <w:r w:rsidDel="00000000" w:rsidR="00000000" w:rsidRPr="00000000">
              <w:rPr>
                <w:rtl w:val="0"/>
              </w:rPr>
              <w:t xml:space="preserve">If you want to know more about SEND at Thorncome St Mary’s CE Primary Academy, please contact the Headteacher, Jessica Evans or SENDCo Stuart Ridge.</w:t>
            </w:r>
          </w:p>
        </w:tc>
      </w:tr>
    </w:tbl>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76" w:lineRule="auto"/>
        <w:rPr>
          <w:sz w:val="24"/>
          <w:szCs w:val="24"/>
        </w:rPr>
      </w:pPr>
      <w:r w:rsidDel="00000000" w:rsidR="00000000" w:rsidRPr="00000000">
        <w:rPr>
          <w:rtl w:val="0"/>
        </w:rPr>
      </w:r>
    </w:p>
    <w:tbl>
      <w:tblPr>
        <w:tblStyle w:val="Table2"/>
        <w:tblW w:w="15843.0" w:type="dxa"/>
        <w:jc w:val="left"/>
        <w:tblInd w:w="11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28"/>
        <w:gridCol w:w="12615"/>
        <w:tblGridChange w:id="0">
          <w:tblGrid>
            <w:gridCol w:w="3228"/>
            <w:gridCol w:w="12615"/>
          </w:tblGrid>
        </w:tblGridChange>
      </w:tblGrid>
      <w:tr>
        <w:trPr>
          <w:cantSplit w:val="0"/>
          <w:trHeight w:val="7828" w:hRule="atLeast"/>
          <w:tblHeader w:val="0"/>
        </w:trPr>
        <w:tc>
          <w:tcPr/>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42" w:lineRule="auto"/>
              <w:ind w:left="107" w:right="144" w:firstLine="0"/>
              <w:rPr>
                <w:b w:val="1"/>
                <w:bCs w:val="1"/>
                <w:color w:val="1f497d"/>
                <w:sz w:val="24"/>
                <w:szCs w:val="24"/>
              </w:rPr>
            </w:pPr>
            <w:r w:rsidDel="00000000" w:rsidR="00000000" w:rsidRPr="00000000">
              <w:rPr>
                <w:b w:val="1"/>
                <w:bCs w:val="1"/>
                <w:color w:val="1f497d"/>
                <w:sz w:val="24"/>
                <w:szCs w:val="24"/>
                <w:rtl w:val="0"/>
              </w:rPr>
              <w:t xml:space="preserve">How do we identify pupils with SEND?</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before="6" w:lineRule="auto"/>
              <w:rPr>
                <w:rFonts w:ascii="Times New Roman" w:cs="Times New Roman" w:eastAsia="Times New Roman" w:hAnsi="Times New Roman"/>
                <w:color w:val="000000"/>
                <w:sz w:val="36"/>
                <w:szCs w:val="36"/>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before="1" w:lineRule="auto"/>
              <w:ind w:left="107" w:right="317" w:firstLine="0"/>
              <w:rPr>
                <w:color w:val="000000"/>
                <w:sz w:val="24"/>
                <w:szCs w:val="24"/>
              </w:rPr>
            </w:pPr>
            <w:r w:rsidDel="00000000" w:rsidR="00000000" w:rsidRPr="00000000">
              <w:rPr>
                <w:color w:val="000000"/>
                <w:sz w:val="24"/>
                <w:szCs w:val="24"/>
                <w:rtl w:val="0"/>
              </w:rPr>
              <w:t xml:space="preserve">Information about the First Federation Trust  policies for identification and assessment of pupils with SEND can be found by clicking on the link below:</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hyperlink r:id="rId9">
              <w:r w:rsidDel="00000000" w:rsidR="00000000" w:rsidRPr="00000000">
                <w:rPr>
                  <w:color w:val="0000ff"/>
                  <w:u w:val="single"/>
                  <w:rtl w:val="0"/>
                </w:rPr>
                <w:t xml:space="preserve">Policies | First Federation</w:t>
              </w:r>
            </w:hyperlink>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before="2" w:lineRule="auto"/>
              <w:rPr>
                <w:rFonts w:ascii="Times New Roman" w:cs="Times New Roman" w:eastAsia="Times New Roman" w:hAnsi="Times New Roman"/>
                <w:color w:val="000000"/>
                <w:sz w:val="29"/>
                <w:szCs w:val="29"/>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ind w:left="618" w:firstLine="0"/>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Pr>
              <w:drawing>
                <wp:inline distB="0" distT="0" distL="0" distR="0">
                  <wp:extent cx="1280242" cy="841248"/>
                  <wp:effectExtent b="0" l="0" r="0" t="0"/>
                  <wp:docPr id="1603615825"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1280242" cy="841248"/>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before="3" w:lineRule="auto"/>
              <w:rPr>
                <w:rFonts w:ascii="Times New Roman" w:cs="Times New Roman" w:eastAsia="Times New Roman" w:hAnsi="Times New Roman"/>
                <w:color w:val="000000"/>
                <w:sz w:val="24"/>
                <w:szCs w:val="24"/>
              </w:rPr>
            </w:pPr>
            <w:r w:rsidDel="00000000" w:rsidR="00000000" w:rsidRPr="00000000">
              <w:rPr>
                <w:rtl w:val="0"/>
              </w:rPr>
            </w:r>
          </w:p>
        </w:tc>
        <w:tc>
          <w:tcPr/>
          <w:p w:rsidR="00000000" w:rsidDel="00000000" w:rsidP="00000000" w:rsidRDefault="00000000" w:rsidRPr="00000000" w14:paraId="00000037">
            <w:pPr>
              <w:widowControl w:val="1"/>
              <w:jc w:val="both"/>
              <w:rPr/>
            </w:pPr>
            <w:r w:rsidDel="00000000" w:rsidR="00000000" w:rsidRPr="00000000">
              <w:rPr>
                <w:rtl w:val="0"/>
              </w:rPr>
              <w:t xml:space="preserve">Pupils have special educational needs if they have a learning difficulty or disability which calls for special education provision to be made, </w:t>
            </w:r>
            <w:r w:rsidDel="00000000" w:rsidR="00000000" w:rsidRPr="00000000">
              <w:rPr>
                <w:b w:val="1"/>
                <w:bCs w:val="1"/>
                <w:i w:val="1"/>
                <w:iCs w:val="1"/>
                <w:rtl w:val="0"/>
              </w:rPr>
              <w:t xml:space="preserve">which is additional to or different from </w:t>
            </w:r>
            <w:r w:rsidDel="00000000" w:rsidR="00000000" w:rsidRPr="00000000">
              <w:rPr>
                <w:rtl w:val="0"/>
              </w:rPr>
              <w:t xml:space="preserve">the Ordinarily Available Provision (OAP) available in an adapted curriculum. We regard pupils as having a Special Educational Need if they:  </w:t>
            </w:r>
          </w:p>
          <w:p w:rsidR="00000000" w:rsidDel="00000000" w:rsidP="00000000" w:rsidRDefault="00000000" w:rsidRPr="00000000" w14:paraId="00000038">
            <w:pPr>
              <w:widowControl w:val="1"/>
              <w:jc w:val="both"/>
              <w:rPr/>
            </w:pPr>
            <w:r w:rsidDel="00000000" w:rsidR="00000000" w:rsidRPr="00000000">
              <w:rPr>
                <w:rtl w:val="0"/>
              </w:rPr>
              <w:t xml:space="preserve"> </w:t>
            </w:r>
          </w:p>
          <w:p w:rsidR="00000000" w:rsidDel="00000000" w:rsidP="00000000" w:rsidRDefault="00000000" w:rsidRPr="00000000" w14:paraId="00000039">
            <w:pPr>
              <w:widowControl w:val="1"/>
              <w:numPr>
                <w:ilvl w:val="0"/>
                <w:numId w:val="11"/>
              </w:numPr>
              <w:ind w:left="360" w:firstLine="0"/>
              <w:jc w:val="both"/>
              <w:rPr/>
            </w:pPr>
            <w:r w:rsidDel="00000000" w:rsidR="00000000" w:rsidRPr="00000000">
              <w:rPr>
                <w:rtl w:val="0"/>
              </w:rPr>
              <w:t xml:space="preserve">Have a significantly greater difficulty in learning than the majority of pupils of the same age, or;  </w:t>
            </w:r>
          </w:p>
          <w:p w:rsidR="00000000" w:rsidDel="00000000" w:rsidP="00000000" w:rsidRDefault="00000000" w:rsidRPr="00000000" w14:paraId="0000003A">
            <w:pPr>
              <w:widowControl w:val="1"/>
              <w:numPr>
                <w:ilvl w:val="0"/>
                <w:numId w:val="11"/>
              </w:numPr>
              <w:ind w:left="360" w:firstLine="0"/>
              <w:jc w:val="both"/>
              <w:rPr/>
            </w:pPr>
            <w:r w:rsidDel="00000000" w:rsidR="00000000" w:rsidRPr="00000000">
              <w:rPr>
                <w:rtl w:val="0"/>
              </w:rPr>
              <w:t xml:space="preserve">Have a disability which prevents or hinders him/her from making use of facilities of a kind generally provided for others of the same age in mainstream schools or mainstream post-16 institutions  </w:t>
            </w:r>
          </w:p>
          <w:p w:rsidR="00000000" w:rsidDel="00000000" w:rsidP="00000000" w:rsidRDefault="00000000" w:rsidRPr="00000000" w14:paraId="0000003B">
            <w:pPr>
              <w:widowControl w:val="1"/>
              <w:numPr>
                <w:ilvl w:val="0"/>
                <w:numId w:val="11"/>
              </w:numPr>
              <w:ind w:left="360" w:firstLine="0"/>
              <w:jc w:val="both"/>
              <w:rPr/>
            </w:pPr>
            <w:r w:rsidDel="00000000" w:rsidR="00000000" w:rsidRPr="00000000">
              <w:rPr>
                <w:rtl w:val="0"/>
              </w:rPr>
              <w:t xml:space="preserve">A child under compulsory age has special educational needs if they fall within the definition at (a) or (b) above or would do so if special educational provision was not made for them (Section 20 Children and Families Act 2014)  </w:t>
            </w:r>
          </w:p>
          <w:p w:rsidR="00000000" w:rsidDel="00000000" w:rsidP="00000000" w:rsidRDefault="00000000" w:rsidRPr="00000000" w14:paraId="0000003C">
            <w:pPr>
              <w:widowControl w:val="1"/>
              <w:jc w:val="both"/>
              <w:rPr/>
            </w:pPr>
            <w:r w:rsidDel="00000000" w:rsidR="00000000" w:rsidRPr="00000000">
              <w:rPr>
                <w:rtl w:val="0"/>
              </w:rPr>
              <w:t xml:space="preserve"> </w:t>
            </w:r>
          </w:p>
          <w:p w:rsidR="00000000" w:rsidDel="00000000" w:rsidP="00000000" w:rsidRDefault="00000000" w:rsidRPr="00000000" w14:paraId="0000003D">
            <w:pPr>
              <w:widowControl w:val="1"/>
              <w:jc w:val="both"/>
              <w:rPr/>
            </w:pPr>
            <w:r w:rsidDel="00000000" w:rsidR="00000000" w:rsidRPr="00000000">
              <w:rPr>
                <w:rtl w:val="0"/>
              </w:rPr>
              <w:t xml:space="preserve">Children with SEN are identified by the following assessment routes all of which are part of the overall approach to monitoring progress of all pupils:  </w:t>
            </w:r>
          </w:p>
          <w:p w:rsidR="00000000" w:rsidDel="00000000" w:rsidP="00000000" w:rsidRDefault="00000000" w:rsidRPr="00000000" w14:paraId="0000003E">
            <w:pPr>
              <w:spacing w:before="10" w:lineRule="auto"/>
              <w:rPr/>
            </w:pPr>
            <w:r w:rsidDel="00000000" w:rsidR="00000000" w:rsidRPr="00000000">
              <w:rPr>
                <w:rtl w:val="0"/>
              </w:rPr>
            </w:r>
          </w:p>
          <w:p w:rsidR="00000000" w:rsidDel="00000000" w:rsidP="00000000" w:rsidRDefault="00000000" w:rsidRPr="00000000" w14:paraId="0000003F">
            <w:pPr>
              <w:numPr>
                <w:ilvl w:val="0"/>
                <w:numId w:val="1"/>
              </w:numPr>
              <w:tabs>
                <w:tab w:val="left" w:leader="none" w:pos="828"/>
                <w:tab w:val="left" w:leader="none" w:pos="829"/>
              </w:tabs>
              <w:ind w:left="828" w:right="286" w:hanging="361"/>
              <w:rPr/>
            </w:pPr>
            <w:r w:rsidDel="00000000" w:rsidR="00000000" w:rsidRPr="00000000">
              <w:rPr>
                <w:color w:val="1a1a1a"/>
                <w:rtl w:val="0"/>
              </w:rPr>
              <w:t xml:space="preserve">Child performing below age-related expected levels and performance thresholds – this could be in any of the core subjects, or in social-emotional development.</w:t>
            </w:r>
            <w:r w:rsidDel="00000000" w:rsidR="00000000" w:rsidRPr="00000000">
              <w:rPr>
                <w:rtl w:val="0"/>
              </w:rPr>
            </w:r>
          </w:p>
          <w:p w:rsidR="00000000" w:rsidDel="00000000" w:rsidP="00000000" w:rsidRDefault="00000000" w:rsidRPr="00000000" w14:paraId="00000040">
            <w:pPr>
              <w:tabs>
                <w:tab w:val="left" w:leader="none" w:pos="828"/>
                <w:tab w:val="left" w:leader="none" w:pos="829"/>
              </w:tabs>
              <w:ind w:left="468" w:right="286" w:firstLine="0"/>
              <w:rPr/>
            </w:pPr>
            <w:r w:rsidDel="00000000" w:rsidR="00000000" w:rsidRPr="00000000">
              <w:rPr>
                <w:rtl w:val="0"/>
              </w:rPr>
            </w:r>
          </w:p>
          <w:p w:rsidR="00000000" w:rsidDel="00000000" w:rsidP="00000000" w:rsidRDefault="00000000" w:rsidRPr="00000000" w14:paraId="00000041">
            <w:pPr>
              <w:numPr>
                <w:ilvl w:val="0"/>
                <w:numId w:val="1"/>
              </w:numPr>
              <w:tabs>
                <w:tab w:val="left" w:leader="none" w:pos="828"/>
                <w:tab w:val="left" w:leader="none" w:pos="829"/>
              </w:tabs>
              <w:ind w:left="828" w:hanging="361"/>
              <w:rPr/>
            </w:pPr>
            <w:r w:rsidDel="00000000" w:rsidR="00000000" w:rsidRPr="00000000">
              <w:rPr>
                <w:color w:val="1a1a1a"/>
                <w:rtl w:val="0"/>
              </w:rPr>
              <w:t xml:space="preserve">Assessments of children on entry to school e.g. Speech and Language assessments, Baseline assessments</w:t>
            </w:r>
            <w:r w:rsidDel="00000000" w:rsidR="00000000" w:rsidRPr="00000000">
              <w:rPr>
                <w:rtl w:val="0"/>
              </w:rPr>
            </w:r>
          </w:p>
          <w:p w:rsidR="00000000" w:rsidDel="00000000" w:rsidP="00000000" w:rsidRDefault="00000000" w:rsidRPr="00000000" w14:paraId="00000042">
            <w:pPr>
              <w:numPr>
                <w:ilvl w:val="0"/>
                <w:numId w:val="1"/>
              </w:numPr>
              <w:tabs>
                <w:tab w:val="left" w:leader="none" w:pos="828"/>
                <w:tab w:val="left" w:leader="none" w:pos="829"/>
              </w:tabs>
              <w:spacing w:before="239" w:lineRule="auto"/>
              <w:ind w:left="828" w:hanging="361"/>
              <w:rPr/>
            </w:pPr>
            <w:r w:rsidDel="00000000" w:rsidR="00000000" w:rsidRPr="00000000">
              <w:rPr>
                <w:color w:val="1a1a1a"/>
                <w:rtl w:val="0"/>
              </w:rPr>
              <w:t xml:space="preserve">Ongoing tracking of the attainment of children through the year</w:t>
            </w:r>
            <w:r w:rsidDel="00000000" w:rsidR="00000000" w:rsidRPr="00000000">
              <w:rPr>
                <w:rtl w:val="0"/>
              </w:rPr>
            </w:r>
          </w:p>
          <w:p w:rsidR="00000000" w:rsidDel="00000000" w:rsidP="00000000" w:rsidRDefault="00000000" w:rsidRPr="00000000" w14:paraId="00000043">
            <w:pPr>
              <w:numPr>
                <w:ilvl w:val="0"/>
                <w:numId w:val="1"/>
              </w:numPr>
              <w:tabs>
                <w:tab w:val="left" w:leader="none" w:pos="828"/>
                <w:tab w:val="left" w:leader="none" w:pos="829"/>
              </w:tabs>
              <w:spacing w:before="239" w:lineRule="auto"/>
              <w:ind w:left="828" w:hanging="361"/>
              <w:rPr/>
            </w:pPr>
            <w:r w:rsidDel="00000000" w:rsidR="00000000" w:rsidRPr="00000000">
              <w:rPr>
                <w:color w:val="1a1a1a"/>
                <w:rtl w:val="0"/>
              </w:rPr>
              <w:t xml:space="preserve">Internal assessments </w:t>
            </w:r>
            <w:r w:rsidDel="00000000" w:rsidR="00000000" w:rsidRPr="00000000">
              <w:rPr>
                <w:rtl w:val="0"/>
              </w:rPr>
            </w:r>
          </w:p>
          <w:p w:rsidR="00000000" w:rsidDel="00000000" w:rsidP="00000000" w:rsidRDefault="00000000" w:rsidRPr="00000000" w14:paraId="00000044">
            <w:pPr>
              <w:numPr>
                <w:ilvl w:val="0"/>
                <w:numId w:val="1"/>
              </w:numPr>
              <w:tabs>
                <w:tab w:val="left" w:leader="none" w:pos="828"/>
                <w:tab w:val="left" w:leader="none" w:pos="829"/>
              </w:tabs>
              <w:spacing w:before="236" w:lineRule="auto"/>
              <w:ind w:left="828" w:hanging="361"/>
              <w:rPr/>
            </w:pPr>
            <w:r w:rsidDel="00000000" w:rsidR="00000000" w:rsidRPr="00000000">
              <w:rPr>
                <w:color w:val="1a1a1a"/>
                <w:rtl w:val="0"/>
              </w:rPr>
              <w:t xml:space="preserve">Concerns raised by the parent</w:t>
            </w:r>
            <w:r w:rsidDel="00000000" w:rsidR="00000000" w:rsidRPr="00000000">
              <w:rPr>
                <w:rtl w:val="0"/>
              </w:rPr>
            </w:r>
          </w:p>
          <w:p w:rsidR="00000000" w:rsidDel="00000000" w:rsidP="00000000" w:rsidRDefault="00000000" w:rsidRPr="00000000" w14:paraId="00000045">
            <w:pPr>
              <w:numPr>
                <w:ilvl w:val="0"/>
                <w:numId w:val="1"/>
              </w:numPr>
              <w:tabs>
                <w:tab w:val="left" w:leader="none" w:pos="828"/>
                <w:tab w:val="left" w:leader="none" w:pos="829"/>
              </w:tabs>
              <w:spacing w:before="239" w:lineRule="auto"/>
              <w:ind w:left="828" w:hanging="361"/>
              <w:rPr/>
            </w:pPr>
            <w:r w:rsidDel="00000000" w:rsidR="00000000" w:rsidRPr="00000000">
              <w:rPr>
                <w:color w:val="1a1a1a"/>
                <w:rtl w:val="0"/>
              </w:rPr>
              <w:t xml:space="preserve">Concerns raised by the teacher</w:t>
            </w:r>
            <w:r w:rsidDel="00000000" w:rsidR="00000000" w:rsidRPr="00000000">
              <w:rPr>
                <w:rtl w:val="0"/>
              </w:rPr>
            </w:r>
          </w:p>
          <w:p w:rsidR="00000000" w:rsidDel="00000000" w:rsidP="00000000" w:rsidRDefault="00000000" w:rsidRPr="00000000" w14:paraId="00000046">
            <w:pPr>
              <w:numPr>
                <w:ilvl w:val="0"/>
                <w:numId w:val="1"/>
              </w:numPr>
              <w:tabs>
                <w:tab w:val="left" w:leader="none" w:pos="828"/>
                <w:tab w:val="left" w:leader="none" w:pos="829"/>
              </w:tabs>
              <w:spacing w:before="239" w:lineRule="auto"/>
              <w:ind w:left="828" w:hanging="361"/>
              <w:rPr/>
            </w:pPr>
            <w:r w:rsidDel="00000000" w:rsidR="00000000" w:rsidRPr="00000000">
              <w:rPr>
                <w:color w:val="1a1a1a"/>
                <w:rtl w:val="0"/>
              </w:rPr>
              <w:t xml:space="preserve">Clear systems to raise concerns in place, involving consultation with parents.</w:t>
            </w:r>
            <w:r w:rsidDel="00000000" w:rsidR="00000000" w:rsidRPr="00000000">
              <w:rPr>
                <w:rtl w:val="0"/>
              </w:rPr>
            </w:r>
          </w:p>
          <w:p w:rsidR="00000000" w:rsidDel="00000000" w:rsidP="00000000" w:rsidRDefault="00000000" w:rsidRPr="00000000" w14:paraId="00000047">
            <w:pPr>
              <w:numPr>
                <w:ilvl w:val="0"/>
                <w:numId w:val="1"/>
              </w:numPr>
              <w:tabs>
                <w:tab w:val="left" w:leader="none" w:pos="828"/>
                <w:tab w:val="left" w:leader="none" w:pos="829"/>
              </w:tabs>
              <w:spacing w:before="239" w:lineRule="auto"/>
              <w:ind w:left="828" w:hanging="361"/>
              <w:rPr/>
            </w:pPr>
            <w:r w:rsidDel="00000000" w:rsidR="00000000" w:rsidRPr="00000000">
              <w:rPr>
                <w:color w:val="1a1a1a"/>
                <w:rtl w:val="0"/>
              </w:rPr>
              <w:t xml:space="preserve">Consultations between class teachers and members of the leadership team, where progress is discussed</w:t>
            </w:r>
            <w:r w:rsidDel="00000000" w:rsidR="00000000" w:rsidRPr="00000000">
              <w:rPr>
                <w:rtl w:val="0"/>
              </w:rPr>
            </w:r>
          </w:p>
          <w:p w:rsidR="00000000" w:rsidDel="00000000" w:rsidP="00000000" w:rsidRDefault="00000000" w:rsidRPr="00000000" w14:paraId="00000048">
            <w:pPr>
              <w:numPr>
                <w:ilvl w:val="0"/>
                <w:numId w:val="1"/>
              </w:numPr>
              <w:tabs>
                <w:tab w:val="left" w:leader="none" w:pos="828"/>
                <w:tab w:val="left" w:leader="none" w:pos="829"/>
              </w:tabs>
              <w:spacing w:before="236" w:lineRule="auto"/>
              <w:ind w:left="828" w:right="692" w:hanging="361"/>
              <w:rPr/>
            </w:pPr>
            <w:r w:rsidDel="00000000" w:rsidR="00000000" w:rsidRPr="00000000">
              <w:rPr>
                <w:color w:val="1a1a1a"/>
                <w:rtl w:val="0"/>
              </w:rPr>
              <w:t xml:space="preserve">If children have English as an Additional Language (EAL) and there are SEND or progress concerns, the school will commission first language assessments to ensure an accurate assessment of need is made.</w:t>
            </w:r>
            <w:r w:rsidDel="00000000" w:rsidR="00000000" w:rsidRPr="00000000">
              <w:rPr>
                <w:rtl w:val="0"/>
              </w:rPr>
            </w:r>
          </w:p>
          <w:p w:rsidR="00000000" w:rsidDel="00000000" w:rsidP="00000000" w:rsidRDefault="00000000" w:rsidRPr="00000000" w14:paraId="00000049">
            <w:pPr>
              <w:spacing w:before="9" w:lineRule="auto"/>
              <w:rPr/>
            </w:pPr>
            <w:r w:rsidDel="00000000" w:rsidR="00000000" w:rsidRPr="00000000">
              <w:rPr>
                <w:rtl w:val="0"/>
              </w:rPr>
            </w:r>
          </w:p>
          <w:p w:rsidR="00000000" w:rsidDel="00000000" w:rsidP="00000000" w:rsidRDefault="00000000" w:rsidRPr="00000000" w14:paraId="0000004A">
            <w:pPr>
              <w:numPr>
                <w:ilvl w:val="0"/>
                <w:numId w:val="1"/>
              </w:numPr>
              <w:tabs>
                <w:tab w:val="left" w:leader="none" w:pos="828"/>
                <w:tab w:val="left" w:leader="none" w:pos="829"/>
              </w:tabs>
              <w:ind w:left="828" w:hanging="361"/>
              <w:rPr/>
            </w:pPr>
            <w:r w:rsidDel="00000000" w:rsidR="00000000" w:rsidRPr="00000000">
              <w:rPr>
                <w:color w:val="1a1a1a"/>
                <w:rtl w:val="0"/>
              </w:rPr>
              <w:t xml:space="preserve">Extensive Liaison with external agencies, e.g. Educational Psychology, Communication and Interaction Team</w:t>
            </w:r>
            <w:r w:rsidDel="00000000" w:rsidR="00000000" w:rsidRPr="00000000">
              <w:rPr>
                <w:rtl w:val="0"/>
              </w:rPr>
            </w:r>
          </w:p>
          <w:p w:rsidR="00000000" w:rsidDel="00000000" w:rsidP="00000000" w:rsidRDefault="00000000" w:rsidRPr="00000000" w14:paraId="0000004B">
            <w:pPr>
              <w:numPr>
                <w:ilvl w:val="0"/>
                <w:numId w:val="1"/>
              </w:numPr>
              <w:tabs>
                <w:tab w:val="left" w:leader="none" w:pos="828"/>
                <w:tab w:val="left" w:leader="none" w:pos="829"/>
              </w:tabs>
              <w:spacing w:before="239" w:lineRule="auto"/>
              <w:ind w:left="828" w:hanging="361"/>
              <w:rPr/>
            </w:pPr>
            <w:r w:rsidDel="00000000" w:rsidR="00000000" w:rsidRPr="00000000">
              <w:rPr>
                <w:color w:val="1a1a1a"/>
                <w:rtl w:val="0"/>
              </w:rPr>
              <w:t xml:space="preserve">Health diagnosis through a Paediatrician or advice from a GP</w:t>
            </w:r>
            <w:r w:rsidDel="00000000" w:rsidR="00000000" w:rsidRPr="00000000">
              <w:rPr>
                <w:rtl w:val="0"/>
              </w:rPr>
            </w:r>
          </w:p>
          <w:p w:rsidR="00000000" w:rsidDel="00000000" w:rsidP="00000000" w:rsidRDefault="00000000" w:rsidRPr="00000000" w14:paraId="0000004C">
            <w:pPr>
              <w:numPr>
                <w:ilvl w:val="0"/>
                <w:numId w:val="1"/>
              </w:numPr>
              <w:tabs>
                <w:tab w:val="left" w:leader="none" w:pos="828"/>
                <w:tab w:val="left" w:leader="none" w:pos="829"/>
              </w:tabs>
              <w:spacing w:before="237" w:lineRule="auto"/>
              <w:ind w:left="828" w:hanging="361"/>
              <w:rPr>
                <w:color w:val="1a1a1a"/>
                <w:sz w:val="24"/>
                <w:szCs w:val="24"/>
              </w:rPr>
            </w:pPr>
            <w:r w:rsidDel="00000000" w:rsidR="00000000" w:rsidRPr="00000000">
              <w:rPr>
                <w:color w:val="1a1a1a"/>
                <w:rtl w:val="0"/>
              </w:rPr>
              <w:t xml:space="preserve">Liaison with previous school or setting, if applicable</w:t>
            </w:r>
            <w:r w:rsidDel="00000000" w:rsidR="00000000" w:rsidRPr="00000000">
              <w:rPr>
                <w:rtl w:val="0"/>
              </w:rPr>
            </w:r>
          </w:p>
        </w:tc>
      </w:tr>
    </w:tbl>
    <w:p w:rsidR="00000000" w:rsidDel="00000000" w:rsidP="00000000" w:rsidRDefault="00000000" w:rsidRPr="00000000" w14:paraId="0000004D">
      <w:pPr>
        <w:rPr>
          <w:sz w:val="24"/>
          <w:szCs w:val="24"/>
        </w:rPr>
        <w:sectPr>
          <w:pgSz w:h="11900" w:w="16850" w:orient="landscape"/>
          <w:pgMar w:bottom="280" w:top="1000" w:left="500" w:right="260" w:header="720" w:footer="720"/>
          <w:pgNumType w:start="1"/>
        </w:sect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line="276" w:lineRule="auto"/>
        <w:rPr>
          <w:sz w:val="24"/>
          <w:szCs w:val="24"/>
        </w:rPr>
      </w:pPr>
      <w:r w:rsidDel="00000000" w:rsidR="00000000" w:rsidRPr="00000000">
        <w:rPr>
          <w:rtl w:val="0"/>
        </w:rPr>
      </w:r>
    </w:p>
    <w:tbl>
      <w:tblPr>
        <w:tblStyle w:val="Table3"/>
        <w:tblW w:w="15843.0" w:type="dxa"/>
        <w:jc w:val="left"/>
        <w:tblInd w:w="11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28"/>
        <w:gridCol w:w="12615"/>
        <w:tblGridChange w:id="0">
          <w:tblGrid>
            <w:gridCol w:w="3228"/>
            <w:gridCol w:w="12615"/>
          </w:tblGrid>
        </w:tblGridChange>
      </w:tblGrid>
      <w:tr>
        <w:trPr>
          <w:cantSplit w:val="0"/>
          <w:trHeight w:val="5722" w:hRule="atLeast"/>
          <w:tblHeader w:val="0"/>
        </w:trPr>
        <w:tc>
          <w:tcPr/>
          <w:p w:rsidR="00000000" w:rsidDel="00000000" w:rsidP="00000000" w:rsidRDefault="00000000" w:rsidRPr="00000000" w14:paraId="0000004F">
            <w:pPr>
              <w:pBdr>
                <w:top w:space="0" w:sz="0" w:val="nil"/>
                <w:left w:space="0" w:sz="0" w:val="nil"/>
                <w:bottom w:space="0" w:sz="0" w:val="nil"/>
                <w:right w:space="0" w:sz="0" w:val="nil"/>
                <w:between w:space="0" w:sz="0" w:val="nil"/>
              </w:pBdr>
              <w:ind w:left="107" w:right="183" w:firstLine="0"/>
              <w:rPr>
                <w:b w:val="1"/>
                <w:bCs w:val="1"/>
                <w:color w:val="1f497d"/>
                <w:sz w:val="24"/>
                <w:szCs w:val="24"/>
              </w:rPr>
            </w:pPr>
            <w:r w:rsidDel="00000000" w:rsidR="00000000" w:rsidRPr="00000000">
              <w:rPr>
                <w:b w:val="1"/>
                <w:bCs w:val="1"/>
                <w:color w:val="1f497d"/>
                <w:sz w:val="24"/>
                <w:szCs w:val="24"/>
                <w:rtl w:val="0"/>
              </w:rPr>
              <w:t xml:space="preserve">How does the school teach pupils</w:t>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before="41" w:lineRule="auto"/>
              <w:ind w:left="107" w:firstLine="0"/>
              <w:rPr>
                <w:b w:val="1"/>
                <w:bCs w:val="1"/>
                <w:color w:val="000000"/>
                <w:sz w:val="24"/>
                <w:szCs w:val="24"/>
              </w:rPr>
            </w:pPr>
            <w:r w:rsidDel="00000000" w:rsidR="00000000" w:rsidRPr="00000000">
              <w:rPr>
                <w:b w:val="1"/>
                <w:bCs w:val="1"/>
                <w:color w:val="1f497d"/>
                <w:sz w:val="24"/>
                <w:szCs w:val="24"/>
                <w:rtl w:val="0"/>
              </w:rPr>
              <w:t xml:space="preserve">with SEND?</w:t>
            </w:r>
            <w:r w:rsidDel="00000000" w:rsidR="00000000" w:rsidRPr="00000000">
              <w:rPr>
                <w:rFonts w:ascii="Times New Roman" w:cs="Times New Roman" w:eastAsia="Times New Roman" w:hAnsi="Times New Roman"/>
                <w:color w:val="1f497d"/>
                <w:sz w:val="20"/>
                <w:szCs w:val="20"/>
                <w:rtl w:val="0"/>
              </w:rPr>
              <w:t xml:space="preserve"> </w:t>
            </w:r>
            <w:r w:rsidDel="00000000" w:rsidR="00000000" w:rsidRPr="00000000">
              <w:rPr>
                <w:rFonts w:ascii="Times New Roman" w:cs="Times New Roman" w:eastAsia="Times New Roman" w:hAnsi="Times New Roman"/>
                <w:color w:val="000000"/>
                <w:sz w:val="20"/>
                <w:szCs w:val="20"/>
              </w:rPr>
              <w:drawing>
                <wp:inline distB="0" distT="0" distL="0" distR="0">
                  <wp:extent cx="1401911" cy="1039558"/>
                  <wp:effectExtent b="0" l="0" r="0" t="0"/>
                  <wp:docPr id="1603615824"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1401911" cy="103955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51">
            <w:pPr>
              <w:rPr>
                <w:sz w:val="28"/>
                <w:szCs w:val="28"/>
              </w:rPr>
            </w:pPr>
            <w:r w:rsidDel="00000000" w:rsidR="00000000" w:rsidRPr="00000000">
              <w:rPr>
                <w:sz w:val="28"/>
                <w:szCs w:val="28"/>
                <w:rtl w:val="0"/>
              </w:rPr>
              <w:t xml:space="preserve">We believe that all teachers are leaders of SEND and every teacher is responsible for meeting the needs of pupils with SEND in their classroom.</w:t>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line="268" w:lineRule="auto"/>
              <w:ind w:left="108" w:firstLine="0"/>
              <w:rPr>
                <w:color w:val="000000"/>
                <w:sz w:val="24"/>
                <w:szCs w:val="24"/>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line="268" w:lineRule="auto"/>
              <w:rPr>
                <w:color w:val="000000"/>
                <w:sz w:val="24"/>
                <w:szCs w:val="24"/>
              </w:rPr>
            </w:pPr>
            <w:r w:rsidDel="00000000" w:rsidR="00000000" w:rsidRPr="00000000">
              <w:rPr>
                <w:color w:val="000000"/>
                <w:sz w:val="24"/>
                <w:szCs w:val="24"/>
                <w:rtl w:val="0"/>
              </w:rPr>
              <w:t xml:space="preserve">Provision for SEND pupils includes:</w:t>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before="10" w:lineRule="auto"/>
              <w:rPr>
                <w:rFonts w:ascii="Times New Roman" w:cs="Times New Roman" w:eastAsia="Times New Roman" w:hAnsi="Times New Roman"/>
                <w:color w:val="000000"/>
                <w:sz w:val="30"/>
                <w:szCs w:val="30"/>
              </w:rPr>
            </w:pPr>
            <w:r w:rsidDel="00000000" w:rsidR="00000000" w:rsidRPr="00000000">
              <w:rPr>
                <w:rtl w:val="0"/>
              </w:rPr>
            </w:r>
          </w:p>
          <w:p w:rsidR="00000000" w:rsidDel="00000000" w:rsidP="00000000" w:rsidRDefault="00000000" w:rsidRPr="00000000" w14:paraId="00000055">
            <w:pPr>
              <w:numPr>
                <w:ilvl w:val="0"/>
                <w:numId w:val="8"/>
              </w:numPr>
              <w:pBdr>
                <w:top w:space="0" w:sz="0" w:val="nil"/>
                <w:left w:space="0" w:sz="0" w:val="nil"/>
                <w:bottom w:space="0" w:sz="0" w:val="nil"/>
                <w:right w:space="0" w:sz="0" w:val="nil"/>
                <w:between w:space="0" w:sz="0" w:val="nil"/>
              </w:pBdr>
              <w:tabs>
                <w:tab w:val="left" w:leader="none" w:pos="828"/>
                <w:tab w:val="left" w:leader="none" w:pos="829"/>
              </w:tabs>
              <w:ind w:left="828" w:hanging="357"/>
              <w:rPr>
                <w:color w:val="000000"/>
                <w:sz w:val="24"/>
                <w:szCs w:val="24"/>
              </w:rPr>
            </w:pPr>
            <w:r w:rsidDel="00000000" w:rsidR="00000000" w:rsidRPr="00000000">
              <w:rPr>
                <w:color w:val="000000"/>
                <w:sz w:val="24"/>
                <w:szCs w:val="24"/>
                <w:rtl w:val="0"/>
              </w:rPr>
              <w:t xml:space="preserve">Quality first teaching, with appropriate adjustments made for all pupils across the curriculum</w:t>
            </w:r>
          </w:p>
          <w:p w:rsidR="00000000" w:rsidDel="00000000" w:rsidP="00000000" w:rsidRDefault="00000000" w:rsidRPr="00000000" w14:paraId="00000056">
            <w:pPr>
              <w:numPr>
                <w:ilvl w:val="0"/>
                <w:numId w:val="8"/>
              </w:numPr>
              <w:pBdr>
                <w:top w:space="0" w:sz="0" w:val="nil"/>
                <w:left w:space="0" w:sz="0" w:val="nil"/>
                <w:bottom w:space="0" w:sz="0" w:val="nil"/>
                <w:right w:space="0" w:sz="0" w:val="nil"/>
                <w:between w:space="0" w:sz="0" w:val="nil"/>
              </w:pBdr>
              <w:tabs>
                <w:tab w:val="left" w:leader="none" w:pos="828"/>
                <w:tab w:val="left" w:leader="none" w:pos="829"/>
              </w:tabs>
              <w:ind w:left="828" w:hanging="357"/>
              <w:rPr>
                <w:color w:val="000000"/>
                <w:sz w:val="24"/>
                <w:szCs w:val="24"/>
              </w:rPr>
            </w:pPr>
            <w:r w:rsidDel="00000000" w:rsidR="00000000" w:rsidRPr="00000000">
              <w:rPr>
                <w:color w:val="000000"/>
                <w:sz w:val="24"/>
                <w:szCs w:val="24"/>
                <w:rtl w:val="0"/>
              </w:rPr>
              <w:t xml:space="preserve">Extra adult support in classrooms where appropriate</w:t>
            </w:r>
          </w:p>
          <w:p w:rsidR="00000000" w:rsidDel="00000000" w:rsidP="00000000" w:rsidRDefault="00000000" w:rsidRPr="00000000" w14:paraId="00000057">
            <w:pPr>
              <w:numPr>
                <w:ilvl w:val="0"/>
                <w:numId w:val="8"/>
              </w:numPr>
              <w:pBdr>
                <w:top w:space="0" w:sz="0" w:val="nil"/>
                <w:left w:space="0" w:sz="0" w:val="nil"/>
                <w:bottom w:space="0" w:sz="0" w:val="nil"/>
                <w:right w:space="0" w:sz="0" w:val="nil"/>
                <w:between w:space="0" w:sz="0" w:val="nil"/>
              </w:pBdr>
              <w:tabs>
                <w:tab w:val="left" w:leader="none" w:pos="828"/>
                <w:tab w:val="left" w:leader="none" w:pos="829"/>
              </w:tabs>
              <w:ind w:left="828" w:hanging="357"/>
              <w:rPr>
                <w:color w:val="000000"/>
                <w:sz w:val="24"/>
                <w:szCs w:val="24"/>
              </w:rPr>
            </w:pPr>
            <w:r w:rsidDel="00000000" w:rsidR="00000000" w:rsidRPr="00000000">
              <w:rPr>
                <w:color w:val="000000"/>
                <w:sz w:val="24"/>
                <w:szCs w:val="24"/>
                <w:rtl w:val="0"/>
              </w:rPr>
              <w:t xml:space="preserve">Inclusive approaches are used across the school to enable all children to reach their full potential </w:t>
            </w:r>
          </w:p>
          <w:p w:rsidR="00000000" w:rsidDel="00000000" w:rsidP="00000000" w:rsidRDefault="00000000" w:rsidRPr="00000000" w14:paraId="00000058">
            <w:pPr>
              <w:numPr>
                <w:ilvl w:val="0"/>
                <w:numId w:val="8"/>
              </w:numPr>
              <w:pBdr>
                <w:top w:space="0" w:sz="0" w:val="nil"/>
                <w:left w:space="0" w:sz="0" w:val="nil"/>
                <w:bottom w:space="0" w:sz="0" w:val="nil"/>
                <w:right w:space="0" w:sz="0" w:val="nil"/>
                <w:between w:space="0" w:sz="0" w:val="nil"/>
              </w:pBdr>
              <w:tabs>
                <w:tab w:val="left" w:leader="none" w:pos="828"/>
                <w:tab w:val="left" w:leader="none" w:pos="829"/>
              </w:tabs>
              <w:ind w:left="828" w:hanging="357"/>
              <w:rPr>
                <w:color w:val="000000"/>
                <w:sz w:val="24"/>
                <w:szCs w:val="24"/>
              </w:rPr>
            </w:pPr>
            <w:r w:rsidDel="00000000" w:rsidR="00000000" w:rsidRPr="00000000">
              <w:rPr>
                <w:color w:val="000000"/>
                <w:sz w:val="24"/>
                <w:szCs w:val="24"/>
                <w:rtl w:val="0"/>
              </w:rPr>
              <w:t xml:space="preserve">Personalised provision through adapted resources and interventions</w:t>
            </w:r>
          </w:p>
          <w:p w:rsidR="00000000" w:rsidDel="00000000" w:rsidP="00000000" w:rsidRDefault="00000000" w:rsidRPr="00000000" w14:paraId="00000059">
            <w:pPr>
              <w:numPr>
                <w:ilvl w:val="0"/>
                <w:numId w:val="8"/>
              </w:numPr>
              <w:pBdr>
                <w:top w:space="0" w:sz="0" w:val="nil"/>
                <w:left w:space="0" w:sz="0" w:val="nil"/>
                <w:bottom w:space="0" w:sz="0" w:val="nil"/>
                <w:right w:space="0" w:sz="0" w:val="nil"/>
                <w:between w:space="0" w:sz="0" w:val="nil"/>
              </w:pBdr>
              <w:tabs>
                <w:tab w:val="left" w:leader="none" w:pos="828"/>
                <w:tab w:val="left" w:leader="none" w:pos="829"/>
              </w:tabs>
              <w:ind w:left="828" w:hanging="357"/>
              <w:rPr>
                <w:color w:val="000000"/>
                <w:sz w:val="24"/>
                <w:szCs w:val="24"/>
              </w:rPr>
            </w:pPr>
            <w:r w:rsidDel="00000000" w:rsidR="00000000" w:rsidRPr="00000000">
              <w:rPr>
                <w:color w:val="000000"/>
                <w:sz w:val="24"/>
                <w:szCs w:val="24"/>
                <w:rtl w:val="0"/>
              </w:rPr>
              <w:t xml:space="preserve">The SENDCo and School Leaders make regular classroom visits to check pupils with SEND are making progress in their learning</w:t>
            </w:r>
          </w:p>
          <w:p w:rsidR="00000000" w:rsidDel="00000000" w:rsidP="00000000" w:rsidRDefault="00000000" w:rsidRPr="00000000" w14:paraId="0000005A">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5B">
            <w:pPr>
              <w:widowControl w:val="1"/>
              <w:spacing w:before="231" w:lineRule="auto"/>
              <w:rPr>
                <w:rFonts w:ascii="Times New Roman" w:cs="Times New Roman" w:eastAsia="Times New Roman" w:hAnsi="Times New Roman"/>
                <w:sz w:val="24"/>
                <w:szCs w:val="24"/>
              </w:rPr>
            </w:pPr>
            <w:r w:rsidDel="00000000" w:rsidR="00000000" w:rsidRPr="00000000">
              <w:rPr>
                <w:color w:val="000000"/>
                <w:sz w:val="24"/>
                <w:szCs w:val="24"/>
                <w:rtl w:val="0"/>
              </w:rPr>
              <w:t xml:space="preserve">At Thorncombe St Mary’s CE Primary Academy, we have</w:t>
            </w:r>
            <w:r w:rsidDel="00000000" w:rsidR="00000000" w:rsidRPr="00000000">
              <w:rPr>
                <w:rtl w:val="0"/>
              </w:rPr>
            </w:r>
          </w:p>
          <w:p w:rsidR="00000000" w:rsidDel="00000000" w:rsidP="00000000" w:rsidRDefault="00000000" w:rsidRPr="00000000" w14:paraId="0000005C">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widowControl w:val="1"/>
              <w:numPr>
                <w:ilvl w:val="0"/>
                <w:numId w:val="13"/>
              </w:numPr>
              <w:ind w:left="827" w:hanging="360"/>
              <w:rPr>
                <w:rFonts w:ascii="Noto Sans Symbols" w:cs="Noto Sans Symbols" w:eastAsia="Noto Sans Symbols" w:hAnsi="Noto Sans Symbols"/>
                <w:color w:val="000000"/>
                <w:sz w:val="24"/>
                <w:szCs w:val="24"/>
              </w:rPr>
            </w:pPr>
            <w:r w:rsidDel="00000000" w:rsidR="00000000" w:rsidRPr="00000000">
              <w:rPr>
                <w:color w:val="000000"/>
                <w:sz w:val="24"/>
                <w:szCs w:val="24"/>
                <w:rtl w:val="0"/>
              </w:rPr>
              <w:t xml:space="preserve">Language groups and speech programmes using Language and Speech Link</w:t>
            </w:r>
            <w:r w:rsidDel="00000000" w:rsidR="00000000" w:rsidRPr="00000000">
              <w:rPr>
                <w:rtl w:val="0"/>
              </w:rPr>
            </w:r>
          </w:p>
          <w:p w:rsidR="00000000" w:rsidDel="00000000" w:rsidP="00000000" w:rsidRDefault="00000000" w:rsidRPr="00000000" w14:paraId="0000005E">
            <w:pPr>
              <w:widowControl w:val="1"/>
              <w:numPr>
                <w:ilvl w:val="0"/>
                <w:numId w:val="13"/>
              </w:numPr>
              <w:ind w:left="827" w:hanging="360"/>
              <w:rPr>
                <w:rFonts w:ascii="Noto Sans Symbols" w:cs="Noto Sans Symbols" w:eastAsia="Noto Sans Symbols" w:hAnsi="Noto Sans Symbols"/>
                <w:color w:val="000000"/>
                <w:sz w:val="24"/>
                <w:szCs w:val="24"/>
              </w:rPr>
            </w:pPr>
            <w:r w:rsidDel="00000000" w:rsidR="00000000" w:rsidRPr="00000000">
              <w:rPr>
                <w:color w:val="000000"/>
                <w:sz w:val="24"/>
                <w:szCs w:val="24"/>
                <w:rtl w:val="0"/>
              </w:rPr>
              <w:t xml:space="preserve">Precision teaching </w:t>
            </w:r>
            <w:r w:rsidDel="00000000" w:rsidR="00000000" w:rsidRPr="00000000">
              <w:rPr>
                <w:rtl w:val="0"/>
              </w:rPr>
            </w:r>
          </w:p>
          <w:p w:rsidR="00000000" w:rsidDel="00000000" w:rsidP="00000000" w:rsidRDefault="00000000" w:rsidRPr="00000000" w14:paraId="0000005F">
            <w:pPr>
              <w:widowControl w:val="1"/>
              <w:numPr>
                <w:ilvl w:val="0"/>
                <w:numId w:val="13"/>
              </w:numPr>
              <w:ind w:left="827" w:hanging="360"/>
              <w:rPr>
                <w:rFonts w:ascii="Noto Sans Symbols" w:cs="Noto Sans Symbols" w:eastAsia="Noto Sans Symbols" w:hAnsi="Noto Sans Symbols"/>
                <w:color w:val="000000"/>
                <w:sz w:val="24"/>
                <w:szCs w:val="24"/>
              </w:rPr>
            </w:pPr>
            <w:r w:rsidDel="00000000" w:rsidR="00000000" w:rsidRPr="00000000">
              <w:rPr>
                <w:color w:val="000000"/>
                <w:sz w:val="24"/>
                <w:szCs w:val="24"/>
                <w:rtl w:val="0"/>
              </w:rPr>
              <w:t xml:space="preserve">Small group work</w:t>
            </w:r>
            <w:r w:rsidDel="00000000" w:rsidR="00000000" w:rsidRPr="00000000">
              <w:rPr>
                <w:rtl w:val="0"/>
              </w:rPr>
            </w:r>
          </w:p>
          <w:p w:rsidR="00000000" w:rsidDel="00000000" w:rsidP="00000000" w:rsidRDefault="00000000" w:rsidRPr="00000000" w14:paraId="00000060">
            <w:pPr>
              <w:widowControl w:val="1"/>
              <w:numPr>
                <w:ilvl w:val="0"/>
                <w:numId w:val="13"/>
              </w:numPr>
              <w:ind w:left="827" w:hanging="360"/>
              <w:rPr>
                <w:rFonts w:ascii="Noto Sans Symbols" w:cs="Noto Sans Symbols" w:eastAsia="Noto Sans Symbols" w:hAnsi="Noto Sans Symbols"/>
                <w:color w:val="000000"/>
                <w:sz w:val="24"/>
                <w:szCs w:val="24"/>
              </w:rPr>
            </w:pPr>
            <w:r w:rsidDel="00000000" w:rsidR="00000000" w:rsidRPr="00000000">
              <w:rPr>
                <w:color w:val="000000"/>
                <w:sz w:val="24"/>
                <w:szCs w:val="24"/>
                <w:rtl w:val="0"/>
              </w:rPr>
              <w:t xml:space="preserve">1:1 support</w:t>
            </w:r>
            <w:r w:rsidDel="00000000" w:rsidR="00000000" w:rsidRPr="00000000">
              <w:rPr>
                <w:rtl w:val="0"/>
              </w:rPr>
            </w:r>
          </w:p>
          <w:p w:rsidR="00000000" w:rsidDel="00000000" w:rsidP="00000000" w:rsidRDefault="00000000" w:rsidRPr="00000000" w14:paraId="00000061">
            <w:pPr>
              <w:widowControl w:val="1"/>
              <w:numPr>
                <w:ilvl w:val="0"/>
                <w:numId w:val="13"/>
              </w:numPr>
              <w:ind w:left="827" w:hanging="360"/>
              <w:rPr>
                <w:rFonts w:ascii="Noto Sans Symbols" w:cs="Noto Sans Symbols" w:eastAsia="Noto Sans Symbols" w:hAnsi="Noto Sans Symbols"/>
                <w:color w:val="000000"/>
                <w:sz w:val="24"/>
                <w:szCs w:val="24"/>
              </w:rPr>
            </w:pPr>
            <w:r w:rsidDel="00000000" w:rsidR="00000000" w:rsidRPr="00000000">
              <w:rPr>
                <w:color w:val="000000"/>
                <w:sz w:val="24"/>
                <w:szCs w:val="24"/>
                <w:rtl w:val="0"/>
              </w:rPr>
              <w:t xml:space="preserve">Personal </w:t>
            </w:r>
            <w:r w:rsidDel="00000000" w:rsidR="00000000" w:rsidRPr="00000000">
              <w:rPr>
                <w:sz w:val="24"/>
                <w:szCs w:val="24"/>
                <w:rtl w:val="0"/>
              </w:rPr>
              <w:t xml:space="preserve">Learning</w:t>
            </w:r>
            <w:r w:rsidDel="00000000" w:rsidR="00000000" w:rsidRPr="00000000">
              <w:rPr>
                <w:color w:val="000000"/>
                <w:sz w:val="24"/>
                <w:szCs w:val="24"/>
                <w:rtl w:val="0"/>
              </w:rPr>
              <w:t xml:space="preserve"> Plans (PLPs)</w:t>
            </w:r>
            <w:r w:rsidDel="00000000" w:rsidR="00000000" w:rsidRPr="00000000">
              <w:rPr>
                <w:rtl w:val="0"/>
              </w:rPr>
            </w:r>
          </w:p>
          <w:p w:rsidR="00000000" w:rsidDel="00000000" w:rsidP="00000000" w:rsidRDefault="00000000" w:rsidRPr="00000000" w14:paraId="00000062">
            <w:pPr>
              <w:widowControl w:val="1"/>
              <w:numPr>
                <w:ilvl w:val="0"/>
                <w:numId w:val="13"/>
              </w:numPr>
              <w:ind w:left="827" w:hanging="360"/>
              <w:rPr>
                <w:rFonts w:ascii="Noto Sans Symbols" w:cs="Noto Sans Symbols" w:eastAsia="Noto Sans Symbols" w:hAnsi="Noto Sans Symbols"/>
                <w:color w:val="000000"/>
                <w:sz w:val="24"/>
                <w:szCs w:val="24"/>
              </w:rPr>
            </w:pPr>
            <w:r w:rsidDel="00000000" w:rsidR="00000000" w:rsidRPr="00000000">
              <w:rPr>
                <w:color w:val="000000"/>
                <w:sz w:val="24"/>
                <w:szCs w:val="24"/>
                <w:rtl w:val="0"/>
              </w:rPr>
              <w:t xml:space="preserve">Relational Support Plans</w:t>
            </w:r>
            <w:r w:rsidDel="00000000" w:rsidR="00000000" w:rsidRPr="00000000">
              <w:rPr>
                <w:rtl w:val="0"/>
              </w:rPr>
            </w:r>
          </w:p>
          <w:p w:rsidR="00000000" w:rsidDel="00000000" w:rsidP="00000000" w:rsidRDefault="00000000" w:rsidRPr="00000000" w14:paraId="00000063">
            <w:pPr>
              <w:widowControl w:val="1"/>
              <w:numPr>
                <w:ilvl w:val="0"/>
                <w:numId w:val="13"/>
              </w:numPr>
              <w:ind w:left="827" w:hanging="360"/>
              <w:rPr>
                <w:rFonts w:ascii="Noto Sans Symbols" w:cs="Noto Sans Symbols" w:eastAsia="Noto Sans Symbols" w:hAnsi="Noto Sans Symbols"/>
                <w:color w:val="000000"/>
                <w:sz w:val="24"/>
                <w:szCs w:val="24"/>
              </w:rPr>
            </w:pPr>
            <w:r w:rsidDel="00000000" w:rsidR="00000000" w:rsidRPr="00000000">
              <w:rPr>
                <w:color w:val="000000"/>
                <w:sz w:val="24"/>
                <w:szCs w:val="24"/>
                <w:rtl w:val="0"/>
              </w:rPr>
              <w:t xml:space="preserve">Time to Talk Mentoring</w:t>
            </w:r>
            <w:r w:rsidDel="00000000" w:rsidR="00000000" w:rsidRPr="00000000">
              <w:rPr>
                <w:rtl w:val="0"/>
              </w:rPr>
            </w:r>
          </w:p>
          <w:p w:rsidR="00000000" w:rsidDel="00000000" w:rsidP="00000000" w:rsidRDefault="00000000" w:rsidRPr="00000000" w14:paraId="00000064">
            <w:pPr>
              <w:widowControl w:val="1"/>
              <w:numPr>
                <w:ilvl w:val="0"/>
                <w:numId w:val="13"/>
              </w:numPr>
              <w:ind w:left="827" w:hanging="360"/>
              <w:rPr>
                <w:rFonts w:ascii="Noto Sans Symbols" w:cs="Noto Sans Symbols" w:eastAsia="Noto Sans Symbols" w:hAnsi="Noto Sans Symbols"/>
                <w:color w:val="000000"/>
                <w:sz w:val="24"/>
                <w:szCs w:val="24"/>
              </w:rPr>
            </w:pPr>
            <w:r w:rsidDel="00000000" w:rsidR="00000000" w:rsidRPr="00000000">
              <w:rPr>
                <w:color w:val="000000"/>
                <w:sz w:val="24"/>
                <w:szCs w:val="24"/>
                <w:rtl w:val="0"/>
              </w:rPr>
              <w:t xml:space="preserve">Mental Health and Wellbeing Support</w:t>
            </w:r>
            <w:r w:rsidDel="00000000" w:rsidR="00000000" w:rsidRPr="00000000">
              <w:rPr>
                <w:rtl w:val="0"/>
              </w:rPr>
            </w:r>
          </w:p>
          <w:p w:rsidR="00000000" w:rsidDel="00000000" w:rsidP="00000000" w:rsidRDefault="00000000" w:rsidRPr="00000000" w14:paraId="00000065">
            <w:pPr>
              <w:rPr>
                <w:sz w:val="24"/>
                <w:szCs w:val="24"/>
              </w:rPr>
            </w:pPr>
            <w:r w:rsidDel="00000000" w:rsidR="00000000" w:rsidRPr="00000000">
              <w:rPr>
                <w:rtl w:val="0"/>
              </w:rPr>
            </w:r>
          </w:p>
          <w:p w:rsidR="00000000" w:rsidDel="00000000" w:rsidP="00000000" w:rsidRDefault="00000000" w:rsidRPr="00000000" w14:paraId="00000066">
            <w:pPr>
              <w:ind w:left="828" w:firstLine="0"/>
              <w:rPr>
                <w:sz w:val="24"/>
                <w:szCs w:val="24"/>
              </w:rPr>
            </w:pPr>
            <w:r w:rsidDel="00000000" w:rsidR="00000000" w:rsidRPr="00000000">
              <w:rPr>
                <w:sz w:val="24"/>
                <w:szCs w:val="24"/>
                <w:rtl w:val="0"/>
              </w:rPr>
              <w:t xml:space="preserve">These are delivered by a variety of people including: class teachers and teaching assistants.</w:t>
            </w:r>
          </w:p>
          <w:p w:rsidR="00000000" w:rsidDel="00000000" w:rsidP="00000000" w:rsidRDefault="00000000" w:rsidRPr="00000000" w14:paraId="00000067">
            <w:pPr>
              <w:ind w:left="828" w:firstLine="0"/>
              <w:rPr>
                <w:sz w:val="24"/>
                <w:szCs w:val="24"/>
              </w:rPr>
            </w:pPr>
            <w:r w:rsidDel="00000000" w:rsidR="00000000" w:rsidRPr="00000000">
              <w:rPr>
                <w:sz w:val="24"/>
                <w:szCs w:val="24"/>
                <w:rtl w:val="0"/>
              </w:rPr>
              <w:t xml:space="preserve">SENDCO to personalise further based on the outcomes of targeted/specialist provisions, intervention and observations.</w:t>
            </w:r>
          </w:p>
          <w:p w:rsidR="00000000" w:rsidDel="00000000" w:rsidP="00000000" w:rsidRDefault="00000000" w:rsidRPr="00000000" w14:paraId="00000068">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tc>
      </w:tr>
      <w:tr>
        <w:trPr>
          <w:cantSplit w:val="0"/>
          <w:trHeight w:val="2967" w:hRule="atLeast"/>
          <w:tblHeader w:val="0"/>
        </w:trPr>
        <w:tc>
          <w:tcPr/>
          <w:p w:rsidR="00000000" w:rsidDel="00000000" w:rsidP="00000000" w:rsidRDefault="00000000" w:rsidRPr="00000000" w14:paraId="00000069">
            <w:pPr>
              <w:pBdr>
                <w:top w:space="0" w:sz="0" w:val="nil"/>
                <w:left w:space="0" w:sz="0" w:val="nil"/>
                <w:bottom w:space="0" w:sz="0" w:val="nil"/>
                <w:right w:space="0" w:sz="0" w:val="nil"/>
                <w:between w:space="0" w:sz="0" w:val="nil"/>
              </w:pBdr>
              <w:ind w:left="107" w:right="130" w:firstLine="0"/>
              <w:rPr>
                <w:b w:val="1"/>
                <w:bCs w:val="1"/>
                <w:color w:val="1f497d"/>
                <w:sz w:val="24"/>
                <w:szCs w:val="24"/>
              </w:rPr>
            </w:pPr>
            <w:r w:rsidDel="00000000" w:rsidR="00000000" w:rsidRPr="00000000">
              <w:rPr>
                <w:b w:val="1"/>
                <w:bCs w:val="1"/>
                <w:color w:val="1f497d"/>
                <w:sz w:val="24"/>
                <w:szCs w:val="24"/>
                <w:rtl w:val="0"/>
              </w:rPr>
              <w:t xml:space="preserve">How do we evaluate the effectiveness of provision for pupils with SEND?</w:t>
            </w:r>
          </w:p>
          <w:p w:rsidR="00000000" w:rsidDel="00000000" w:rsidP="00000000" w:rsidRDefault="00000000" w:rsidRPr="00000000" w14:paraId="0000006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before="2"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ind w:left="638" w:firstLine="0"/>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Pr>
              <w:drawing>
                <wp:inline distB="0" distT="0" distL="0" distR="0">
                  <wp:extent cx="1228718" cy="777240"/>
                  <wp:effectExtent b="0" l="0" r="0" t="0"/>
                  <wp:docPr id="1603615826" name="image13.png"/>
                  <a:graphic>
                    <a:graphicData uri="http://schemas.openxmlformats.org/drawingml/2006/picture">
                      <pic:pic>
                        <pic:nvPicPr>
                          <pic:cNvPr id="0" name="image13.png"/>
                          <pic:cNvPicPr preferRelativeResize="0"/>
                        </pic:nvPicPr>
                        <pic:blipFill>
                          <a:blip r:embed="rId12"/>
                          <a:srcRect b="0" l="0" r="0" t="0"/>
                          <a:stretch>
                            <a:fillRect/>
                          </a:stretch>
                        </pic:blipFill>
                        <pic:spPr>
                          <a:xfrm>
                            <a:off x="0" y="0"/>
                            <a:ext cx="1228718" cy="77724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6E">
            <w:pPr>
              <w:numPr>
                <w:ilvl w:val="0"/>
                <w:numId w:val="4"/>
              </w:numPr>
              <w:pBdr>
                <w:top w:space="0" w:sz="0" w:val="nil"/>
                <w:left w:space="0" w:sz="0" w:val="nil"/>
                <w:bottom w:space="0" w:sz="0" w:val="nil"/>
                <w:right w:space="0" w:sz="0" w:val="nil"/>
                <w:between w:space="0" w:sz="0" w:val="nil"/>
              </w:pBdr>
              <w:tabs>
                <w:tab w:val="left" w:leader="none" w:pos="828"/>
                <w:tab w:val="left" w:leader="none" w:pos="829"/>
              </w:tabs>
              <w:ind w:left="720" w:hanging="360"/>
              <w:rPr>
                <w:color w:val="000000"/>
                <w:sz w:val="24"/>
                <w:szCs w:val="24"/>
              </w:rPr>
            </w:pPr>
            <w:r w:rsidDel="00000000" w:rsidR="00000000" w:rsidRPr="00000000">
              <w:rPr>
                <w:color w:val="000000"/>
                <w:sz w:val="24"/>
                <w:szCs w:val="24"/>
                <w:rtl w:val="0"/>
              </w:rPr>
              <w:t xml:space="preserve">Teachers are continually monitoring the progress and outcomes for all in their class as part of their </w:t>
            </w:r>
            <w:r w:rsidDel="00000000" w:rsidR="00000000" w:rsidRPr="00000000">
              <w:rPr>
                <w:sz w:val="24"/>
                <w:szCs w:val="24"/>
                <w:rtl w:val="0"/>
              </w:rPr>
              <w:t xml:space="preserve">ordinarily available</w:t>
            </w:r>
            <w:r w:rsidDel="00000000" w:rsidR="00000000" w:rsidRPr="00000000">
              <w:rPr>
                <w:color w:val="000000"/>
                <w:sz w:val="24"/>
                <w:szCs w:val="24"/>
                <w:rtl w:val="0"/>
              </w:rPr>
              <w:t xml:space="preserve"> provision and will adapt provision as required.</w:t>
            </w:r>
          </w:p>
          <w:p w:rsidR="00000000" w:rsidDel="00000000" w:rsidP="00000000" w:rsidRDefault="00000000" w:rsidRPr="00000000" w14:paraId="0000006F">
            <w:pPr>
              <w:numPr>
                <w:ilvl w:val="0"/>
                <w:numId w:val="4"/>
              </w:numPr>
              <w:pBdr>
                <w:top w:space="0" w:sz="0" w:val="nil"/>
                <w:left w:space="0" w:sz="0" w:val="nil"/>
                <w:bottom w:space="0" w:sz="0" w:val="nil"/>
                <w:right w:space="0" w:sz="0" w:val="nil"/>
                <w:between w:space="0" w:sz="0" w:val="nil"/>
              </w:pBdr>
              <w:tabs>
                <w:tab w:val="left" w:leader="none" w:pos="828"/>
                <w:tab w:val="left" w:leader="none" w:pos="829"/>
              </w:tabs>
              <w:ind w:left="720" w:hanging="360"/>
              <w:rPr>
                <w:color w:val="000000"/>
                <w:sz w:val="24"/>
                <w:szCs w:val="24"/>
              </w:rPr>
            </w:pPr>
            <w:r w:rsidDel="00000000" w:rsidR="00000000" w:rsidRPr="00000000">
              <w:rPr>
                <w:color w:val="000000"/>
                <w:sz w:val="24"/>
                <w:szCs w:val="24"/>
                <w:rtl w:val="0"/>
              </w:rPr>
              <w:t xml:space="preserve">Progress of individual pupils with SEND and the impact of support given is completed at least termly through discussions with the pupil, parents and carers and adults working with the pupil.</w:t>
            </w:r>
          </w:p>
          <w:p w:rsidR="00000000" w:rsidDel="00000000" w:rsidP="00000000" w:rsidRDefault="00000000" w:rsidRPr="00000000" w14:paraId="00000070">
            <w:pPr>
              <w:numPr>
                <w:ilvl w:val="0"/>
                <w:numId w:val="4"/>
              </w:numPr>
              <w:pBdr>
                <w:top w:space="0" w:sz="0" w:val="nil"/>
                <w:left w:space="0" w:sz="0" w:val="nil"/>
                <w:bottom w:space="0" w:sz="0" w:val="nil"/>
                <w:right w:space="0" w:sz="0" w:val="nil"/>
                <w:between w:space="0" w:sz="0" w:val="nil"/>
              </w:pBdr>
              <w:tabs>
                <w:tab w:val="left" w:leader="none" w:pos="828"/>
                <w:tab w:val="left" w:leader="none" w:pos="829"/>
              </w:tabs>
              <w:ind w:left="720" w:hanging="360"/>
              <w:rPr>
                <w:color w:val="000000"/>
                <w:sz w:val="24"/>
                <w:szCs w:val="24"/>
              </w:rPr>
            </w:pPr>
            <w:r w:rsidDel="00000000" w:rsidR="00000000" w:rsidRPr="00000000">
              <w:rPr>
                <w:color w:val="000000"/>
                <w:sz w:val="24"/>
                <w:szCs w:val="24"/>
                <w:rtl w:val="0"/>
              </w:rPr>
              <w:t xml:space="preserve">Impact of interventions and SEND provision is evaluated by teachers and school leaders at least termly and adapted as required.</w:t>
            </w:r>
          </w:p>
          <w:p w:rsidR="00000000" w:rsidDel="00000000" w:rsidP="00000000" w:rsidRDefault="00000000" w:rsidRPr="00000000" w14:paraId="00000071">
            <w:pPr>
              <w:numPr>
                <w:ilvl w:val="0"/>
                <w:numId w:val="4"/>
              </w:numPr>
              <w:pBdr>
                <w:top w:space="0" w:sz="0" w:val="nil"/>
                <w:left w:space="0" w:sz="0" w:val="nil"/>
                <w:bottom w:space="0" w:sz="0" w:val="nil"/>
                <w:right w:space="0" w:sz="0" w:val="nil"/>
                <w:between w:space="0" w:sz="0" w:val="nil"/>
              </w:pBdr>
              <w:tabs>
                <w:tab w:val="left" w:leader="none" w:pos="828"/>
                <w:tab w:val="left" w:leader="none" w:pos="829"/>
              </w:tabs>
              <w:ind w:left="720" w:hanging="360"/>
              <w:rPr>
                <w:color w:val="000000"/>
                <w:sz w:val="24"/>
                <w:szCs w:val="24"/>
              </w:rPr>
            </w:pPr>
            <w:r w:rsidDel="00000000" w:rsidR="00000000" w:rsidRPr="00000000">
              <w:rPr>
                <w:color w:val="000000"/>
                <w:sz w:val="24"/>
                <w:szCs w:val="24"/>
                <w:rtl w:val="0"/>
              </w:rPr>
              <w:t xml:space="preserve">Progress of SEND is reported termly to the Board of Directors and our SEND information Report, posted on the </w:t>
            </w:r>
            <w:r w:rsidDel="00000000" w:rsidR="00000000" w:rsidRPr="00000000">
              <w:rPr>
                <w:sz w:val="24"/>
                <w:szCs w:val="24"/>
                <w:rtl w:val="0"/>
              </w:rPr>
              <w:t xml:space="preserve">web</w:t>
            </w:r>
            <w:r w:rsidDel="00000000" w:rsidR="00000000" w:rsidRPr="00000000">
              <w:rPr>
                <w:color w:val="000000"/>
                <w:sz w:val="24"/>
                <w:szCs w:val="24"/>
                <w:rtl w:val="0"/>
              </w:rPr>
              <w:t xml:space="preserve">site, is updated at least annually and when any significant changes are made to our provision.</w:t>
            </w:r>
          </w:p>
        </w:tc>
      </w:tr>
    </w:tbl>
    <w:p w:rsidR="00000000" w:rsidDel="00000000" w:rsidP="00000000" w:rsidRDefault="00000000" w:rsidRPr="00000000" w14:paraId="00000072">
      <w:pPr>
        <w:rPr>
          <w:sz w:val="24"/>
          <w:szCs w:val="24"/>
        </w:rPr>
        <w:sectPr>
          <w:type w:val="nextPage"/>
          <w:pgSz w:h="11900" w:w="16850" w:orient="landscape"/>
          <w:pgMar w:bottom="280" w:top="1000" w:left="500" w:right="260" w:header="720" w:footer="720"/>
        </w:sect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line="276" w:lineRule="auto"/>
        <w:rPr>
          <w:sz w:val="24"/>
          <w:szCs w:val="24"/>
        </w:rPr>
      </w:pPr>
      <w:r w:rsidDel="00000000" w:rsidR="00000000" w:rsidRPr="00000000">
        <w:rPr>
          <w:rtl w:val="0"/>
        </w:rPr>
      </w:r>
    </w:p>
    <w:tbl>
      <w:tblPr>
        <w:tblStyle w:val="Table4"/>
        <w:tblW w:w="15843.0" w:type="dxa"/>
        <w:jc w:val="left"/>
        <w:tblInd w:w="11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28"/>
        <w:gridCol w:w="12615"/>
        <w:tblGridChange w:id="0">
          <w:tblGrid>
            <w:gridCol w:w="3228"/>
            <w:gridCol w:w="12615"/>
          </w:tblGrid>
        </w:tblGridChange>
      </w:tblGrid>
      <w:tr>
        <w:trPr>
          <w:cantSplit w:val="0"/>
          <w:trHeight w:val="4392" w:hRule="atLeast"/>
          <w:tblHeader w:val="0"/>
        </w:trPr>
        <w:tc>
          <w:tcPr/>
          <w:p w:rsidR="00000000" w:rsidDel="00000000" w:rsidP="00000000" w:rsidRDefault="00000000" w:rsidRPr="00000000" w14:paraId="00000074">
            <w:pPr>
              <w:pBdr>
                <w:top w:space="0" w:sz="0" w:val="nil"/>
                <w:left w:space="0" w:sz="0" w:val="nil"/>
                <w:bottom w:space="0" w:sz="0" w:val="nil"/>
                <w:right w:space="0" w:sz="0" w:val="nil"/>
                <w:between w:space="0" w:sz="0" w:val="nil"/>
              </w:pBdr>
              <w:ind w:left="107" w:right="143" w:firstLine="0"/>
              <w:rPr>
                <w:b w:val="1"/>
                <w:bCs w:val="1"/>
                <w:color w:val="1f497d"/>
                <w:sz w:val="24"/>
                <w:szCs w:val="24"/>
              </w:rPr>
            </w:pPr>
            <w:r w:rsidDel="00000000" w:rsidR="00000000" w:rsidRPr="00000000">
              <w:rPr>
                <w:b w:val="1"/>
                <w:bCs w:val="1"/>
                <w:color w:val="1f497d"/>
                <w:sz w:val="24"/>
                <w:szCs w:val="24"/>
                <w:rtl w:val="0"/>
              </w:rPr>
              <w:t xml:space="preserve">What arrangements are in place to assess and</w:t>
            </w:r>
          </w:p>
          <w:p w:rsidR="00000000" w:rsidDel="00000000" w:rsidP="00000000" w:rsidRDefault="00000000" w:rsidRPr="00000000" w14:paraId="00000075">
            <w:pPr>
              <w:pBdr>
                <w:top w:space="0" w:sz="0" w:val="nil"/>
                <w:left w:space="0" w:sz="0" w:val="nil"/>
                <w:bottom w:space="0" w:sz="0" w:val="nil"/>
                <w:right w:space="0" w:sz="0" w:val="nil"/>
                <w:between w:space="0" w:sz="0" w:val="nil"/>
              </w:pBdr>
              <w:ind w:left="107" w:right="103" w:firstLine="0"/>
              <w:rPr>
                <w:b w:val="1"/>
                <w:bCs w:val="1"/>
                <w:color w:val="1f497d"/>
                <w:sz w:val="24"/>
                <w:szCs w:val="24"/>
              </w:rPr>
            </w:pPr>
            <w:r w:rsidDel="00000000" w:rsidR="00000000" w:rsidRPr="00000000">
              <w:rPr>
                <w:b w:val="1"/>
                <w:bCs w:val="1"/>
                <w:color w:val="1f497d"/>
                <w:sz w:val="24"/>
                <w:szCs w:val="24"/>
                <w:rtl w:val="0"/>
              </w:rPr>
              <w:t xml:space="preserve">review pupils’ progress towards outcomes, including opportunities available to work with parents and pupils as part of this assessment and review?</w:t>
            </w:r>
          </w:p>
          <w:p w:rsidR="00000000" w:rsidDel="00000000" w:rsidP="00000000" w:rsidRDefault="00000000" w:rsidRPr="00000000" w14:paraId="0000007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325753</wp:posOffset>
                  </wp:positionH>
                  <wp:positionV relativeFrom="paragraph">
                    <wp:posOffset>81280</wp:posOffset>
                  </wp:positionV>
                  <wp:extent cx="1075690" cy="1075690"/>
                  <wp:effectExtent b="0" l="0" r="0" t="0"/>
                  <wp:wrapSquare wrapText="bothSides" distB="0" distT="0" distL="114300" distR="114300"/>
                  <wp:docPr id="1603615827"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1075690" cy="1075690"/>
                          </a:xfrm>
                          <a:prstGeom prst="rect"/>
                          <a:ln/>
                        </pic:spPr>
                      </pic:pic>
                    </a:graphicData>
                  </a:graphic>
                </wp:anchor>
              </w:drawing>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before="4" w:lineRule="auto"/>
              <w:rPr>
                <w:rFonts w:ascii="Times New Roman" w:cs="Times New Roman" w:eastAsia="Times New Roman" w:hAnsi="Times New Roman"/>
                <w:color w:val="000000"/>
                <w:sz w:val="17"/>
                <w:szCs w:val="17"/>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ind w:left="332" w:firstLine="0"/>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079">
            <w:pPr>
              <w:pBdr>
                <w:top w:space="0" w:sz="0" w:val="nil"/>
                <w:left w:space="0" w:sz="0" w:val="nil"/>
                <w:bottom w:space="0" w:sz="0" w:val="nil"/>
                <w:right w:space="0" w:sz="0" w:val="nil"/>
                <w:between w:space="0" w:sz="0" w:val="nil"/>
              </w:pBdr>
              <w:spacing w:before="76" w:lineRule="auto"/>
              <w:ind w:left="108" w:firstLine="0"/>
              <w:rPr>
                <w:color w:val="000000"/>
                <w:sz w:val="24"/>
                <w:szCs w:val="24"/>
              </w:rPr>
            </w:pPr>
            <w:r w:rsidDel="00000000" w:rsidR="00000000" w:rsidRPr="00000000">
              <w:rPr>
                <w:color w:val="000000"/>
                <w:sz w:val="24"/>
                <w:szCs w:val="24"/>
                <w:rtl w:val="0"/>
              </w:rPr>
              <w:t xml:space="preserve">These arrangements include:</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before="2" w:lineRule="auto"/>
              <w:rPr>
                <w:rFonts w:ascii="Times New Roman" w:cs="Times New Roman" w:eastAsia="Times New Roman" w:hAnsi="Times New Roman"/>
                <w:color w:val="000000"/>
                <w:sz w:val="23"/>
                <w:szCs w:val="23"/>
              </w:rPr>
            </w:pPr>
            <w:r w:rsidDel="00000000" w:rsidR="00000000" w:rsidRPr="00000000">
              <w:rPr>
                <w:rtl w:val="0"/>
              </w:rPr>
            </w:r>
          </w:p>
          <w:p w:rsidR="00000000" w:rsidDel="00000000" w:rsidP="00000000" w:rsidRDefault="00000000" w:rsidRPr="00000000" w14:paraId="0000007B">
            <w:pPr>
              <w:numPr>
                <w:ilvl w:val="0"/>
                <w:numId w:val="15"/>
              </w:numPr>
              <w:pBdr>
                <w:top w:space="0" w:sz="0" w:val="nil"/>
                <w:left w:space="0" w:sz="0" w:val="nil"/>
                <w:bottom w:space="0" w:sz="0" w:val="nil"/>
                <w:right w:space="0" w:sz="0" w:val="nil"/>
                <w:between w:space="0" w:sz="0" w:val="nil"/>
              </w:pBdr>
              <w:tabs>
                <w:tab w:val="left" w:leader="none" w:pos="828"/>
                <w:tab w:val="left" w:leader="none" w:pos="829"/>
              </w:tabs>
              <w:ind w:left="828" w:hanging="360"/>
              <w:rPr>
                <w:b w:val="1"/>
                <w:bCs w:val="1"/>
                <w:color w:val="000000"/>
                <w:sz w:val="24"/>
                <w:szCs w:val="24"/>
              </w:rPr>
            </w:pPr>
            <w:r w:rsidDel="00000000" w:rsidR="00000000" w:rsidRPr="00000000">
              <w:rPr>
                <w:color w:val="000000"/>
                <w:sz w:val="24"/>
                <w:szCs w:val="24"/>
                <w:rtl w:val="0"/>
              </w:rPr>
              <w:t xml:space="preserve">Graduated approach with cycles of </w:t>
            </w:r>
            <w:r w:rsidDel="00000000" w:rsidR="00000000" w:rsidRPr="00000000">
              <w:rPr>
                <w:b w:val="1"/>
                <w:bCs w:val="1"/>
                <w:color w:val="1f497d"/>
                <w:sz w:val="24"/>
                <w:szCs w:val="24"/>
                <w:rtl w:val="0"/>
              </w:rPr>
              <w:t xml:space="preserve">Assess, Plan, Do, Review</w:t>
            </w:r>
            <w:r w:rsidDel="00000000" w:rsidR="00000000" w:rsidRPr="00000000">
              <w:rPr>
                <w:rtl w:val="0"/>
              </w:rPr>
            </w:r>
          </w:p>
          <w:p w:rsidR="00000000" w:rsidDel="00000000" w:rsidP="00000000" w:rsidRDefault="00000000" w:rsidRPr="00000000" w14:paraId="0000007C">
            <w:pPr>
              <w:numPr>
                <w:ilvl w:val="0"/>
                <w:numId w:val="15"/>
              </w:numPr>
              <w:pBdr>
                <w:top w:space="0" w:sz="0" w:val="nil"/>
                <w:left w:space="0" w:sz="0" w:val="nil"/>
                <w:bottom w:space="0" w:sz="0" w:val="nil"/>
                <w:right w:space="0" w:sz="0" w:val="nil"/>
                <w:between w:space="0" w:sz="0" w:val="nil"/>
              </w:pBdr>
              <w:tabs>
                <w:tab w:val="left" w:leader="none" w:pos="828"/>
                <w:tab w:val="left" w:leader="none" w:pos="829"/>
              </w:tabs>
              <w:ind w:left="828" w:hanging="360"/>
              <w:rPr>
                <w:color w:val="000000"/>
                <w:sz w:val="24"/>
                <w:szCs w:val="24"/>
              </w:rPr>
            </w:pPr>
            <w:r w:rsidDel="00000000" w:rsidR="00000000" w:rsidRPr="00000000">
              <w:rPr>
                <w:color w:val="000000"/>
                <w:sz w:val="24"/>
                <w:szCs w:val="24"/>
                <w:rtl w:val="0"/>
              </w:rPr>
              <w:t xml:space="preserve">Data tracking for pupil progress</w:t>
            </w:r>
          </w:p>
          <w:p w:rsidR="00000000" w:rsidDel="00000000" w:rsidP="00000000" w:rsidRDefault="00000000" w:rsidRPr="00000000" w14:paraId="0000007D">
            <w:pPr>
              <w:numPr>
                <w:ilvl w:val="0"/>
                <w:numId w:val="15"/>
              </w:numPr>
              <w:pBdr>
                <w:top w:space="0" w:sz="0" w:val="nil"/>
                <w:left w:space="0" w:sz="0" w:val="nil"/>
                <w:bottom w:space="0" w:sz="0" w:val="nil"/>
                <w:right w:space="0" w:sz="0" w:val="nil"/>
                <w:between w:space="0" w:sz="0" w:val="nil"/>
              </w:pBdr>
              <w:tabs>
                <w:tab w:val="left" w:leader="none" w:pos="828"/>
                <w:tab w:val="left" w:leader="none" w:pos="829"/>
              </w:tabs>
              <w:ind w:left="828" w:hanging="360"/>
              <w:rPr>
                <w:color w:val="000000"/>
                <w:sz w:val="24"/>
                <w:szCs w:val="24"/>
              </w:rPr>
            </w:pPr>
            <w:r w:rsidDel="00000000" w:rsidR="00000000" w:rsidRPr="00000000">
              <w:rPr>
                <w:color w:val="000000"/>
                <w:sz w:val="24"/>
                <w:szCs w:val="24"/>
                <w:rtl w:val="0"/>
              </w:rPr>
              <w:t xml:space="preserve">Personal Learning Plans (PLPs)</w:t>
            </w:r>
          </w:p>
          <w:p w:rsidR="00000000" w:rsidDel="00000000" w:rsidP="00000000" w:rsidRDefault="00000000" w:rsidRPr="00000000" w14:paraId="0000007E">
            <w:pPr>
              <w:numPr>
                <w:ilvl w:val="0"/>
                <w:numId w:val="15"/>
              </w:numPr>
              <w:pBdr>
                <w:top w:space="0" w:sz="0" w:val="nil"/>
                <w:left w:space="0" w:sz="0" w:val="nil"/>
                <w:bottom w:space="0" w:sz="0" w:val="nil"/>
                <w:right w:space="0" w:sz="0" w:val="nil"/>
                <w:between w:space="0" w:sz="0" w:val="nil"/>
              </w:pBdr>
              <w:tabs>
                <w:tab w:val="left" w:leader="none" w:pos="828"/>
                <w:tab w:val="left" w:leader="none" w:pos="829"/>
              </w:tabs>
              <w:ind w:left="828" w:hanging="360"/>
              <w:rPr>
                <w:color w:val="000000"/>
                <w:sz w:val="24"/>
                <w:szCs w:val="24"/>
              </w:rPr>
            </w:pPr>
            <w:r w:rsidDel="00000000" w:rsidR="00000000" w:rsidRPr="00000000">
              <w:rPr>
                <w:color w:val="000000"/>
                <w:sz w:val="24"/>
                <w:szCs w:val="24"/>
                <w:rtl w:val="0"/>
              </w:rPr>
              <w:t xml:space="preserve">Provision Mapping</w:t>
            </w:r>
          </w:p>
          <w:p w:rsidR="00000000" w:rsidDel="00000000" w:rsidP="00000000" w:rsidRDefault="00000000" w:rsidRPr="00000000" w14:paraId="0000007F">
            <w:pPr>
              <w:numPr>
                <w:ilvl w:val="0"/>
                <w:numId w:val="15"/>
              </w:numPr>
              <w:pBdr>
                <w:top w:space="0" w:sz="0" w:val="nil"/>
                <w:left w:space="0" w:sz="0" w:val="nil"/>
                <w:bottom w:space="0" w:sz="0" w:val="nil"/>
                <w:right w:space="0" w:sz="0" w:val="nil"/>
                <w:between w:space="0" w:sz="0" w:val="nil"/>
              </w:pBdr>
              <w:tabs>
                <w:tab w:val="left" w:leader="none" w:pos="828"/>
                <w:tab w:val="left" w:leader="none" w:pos="829"/>
              </w:tabs>
              <w:ind w:left="828" w:hanging="360"/>
              <w:rPr>
                <w:color w:val="000000"/>
                <w:sz w:val="24"/>
                <w:szCs w:val="24"/>
              </w:rPr>
            </w:pPr>
            <w:r w:rsidDel="00000000" w:rsidR="00000000" w:rsidRPr="00000000">
              <w:rPr>
                <w:color w:val="000000"/>
                <w:sz w:val="24"/>
                <w:szCs w:val="24"/>
                <w:rtl w:val="0"/>
              </w:rPr>
              <w:t xml:space="preserve">EHCP reviews</w:t>
            </w:r>
          </w:p>
          <w:p w:rsidR="00000000" w:rsidDel="00000000" w:rsidP="00000000" w:rsidRDefault="00000000" w:rsidRPr="00000000" w14:paraId="00000080">
            <w:pPr>
              <w:numPr>
                <w:ilvl w:val="0"/>
                <w:numId w:val="15"/>
              </w:numPr>
              <w:pBdr>
                <w:top w:space="0" w:sz="0" w:val="nil"/>
                <w:left w:space="0" w:sz="0" w:val="nil"/>
                <w:bottom w:space="0" w:sz="0" w:val="nil"/>
                <w:right w:space="0" w:sz="0" w:val="nil"/>
                <w:between w:space="0" w:sz="0" w:val="nil"/>
              </w:pBdr>
              <w:tabs>
                <w:tab w:val="left" w:leader="none" w:pos="828"/>
                <w:tab w:val="left" w:leader="none" w:pos="829"/>
              </w:tabs>
              <w:ind w:left="828" w:hanging="360"/>
              <w:rPr>
                <w:color w:val="000000"/>
                <w:sz w:val="24"/>
                <w:szCs w:val="24"/>
              </w:rPr>
            </w:pPr>
            <w:r w:rsidDel="00000000" w:rsidR="00000000" w:rsidRPr="00000000">
              <w:rPr>
                <w:color w:val="000000"/>
                <w:sz w:val="24"/>
                <w:szCs w:val="24"/>
                <w:rtl w:val="0"/>
              </w:rPr>
              <w:t xml:space="preserve">Observations and </w:t>
            </w:r>
            <w:r w:rsidDel="00000000" w:rsidR="00000000" w:rsidRPr="00000000">
              <w:rPr>
                <w:sz w:val="24"/>
                <w:szCs w:val="24"/>
                <w:rtl w:val="0"/>
              </w:rPr>
              <w:t xml:space="preserve">follow-up</w:t>
            </w:r>
            <w:r w:rsidDel="00000000" w:rsidR="00000000" w:rsidRPr="00000000">
              <w:rPr>
                <w:color w:val="000000"/>
                <w:sz w:val="24"/>
                <w:szCs w:val="24"/>
                <w:rtl w:val="0"/>
              </w:rPr>
              <w:t xml:space="preserve"> parent meetings</w:t>
            </w:r>
          </w:p>
          <w:p w:rsidR="00000000" w:rsidDel="00000000" w:rsidP="00000000" w:rsidRDefault="00000000" w:rsidRPr="00000000" w14:paraId="00000081">
            <w:pPr>
              <w:numPr>
                <w:ilvl w:val="0"/>
                <w:numId w:val="15"/>
              </w:numPr>
              <w:pBdr>
                <w:top w:space="0" w:sz="0" w:val="nil"/>
                <w:left w:space="0" w:sz="0" w:val="nil"/>
                <w:bottom w:space="0" w:sz="0" w:val="nil"/>
                <w:right w:space="0" w:sz="0" w:val="nil"/>
                <w:between w:space="0" w:sz="0" w:val="nil"/>
              </w:pBdr>
              <w:tabs>
                <w:tab w:val="left" w:leader="none" w:pos="828"/>
                <w:tab w:val="left" w:leader="none" w:pos="829"/>
              </w:tabs>
              <w:ind w:left="828" w:hanging="360"/>
              <w:rPr>
                <w:color w:val="000000"/>
                <w:sz w:val="24"/>
                <w:szCs w:val="24"/>
              </w:rPr>
            </w:pPr>
            <w:r w:rsidDel="00000000" w:rsidR="00000000" w:rsidRPr="00000000">
              <w:rPr>
                <w:color w:val="000000"/>
                <w:sz w:val="24"/>
                <w:szCs w:val="24"/>
                <w:rtl w:val="0"/>
              </w:rPr>
              <w:t xml:space="preserve">Specialist support/assessments</w:t>
            </w:r>
          </w:p>
        </w:tc>
      </w:tr>
    </w:tbl>
    <w:p w:rsidR="00000000" w:rsidDel="00000000" w:rsidP="00000000" w:rsidRDefault="00000000" w:rsidRPr="00000000" w14:paraId="00000082">
      <w:pPr>
        <w:rPr>
          <w:sz w:val="24"/>
          <w:szCs w:val="24"/>
        </w:rPr>
        <w:sectPr>
          <w:type w:val="nextPage"/>
          <w:pgSz w:h="11900" w:w="16850" w:orient="landscape"/>
          <w:pgMar w:bottom="280" w:top="1000" w:left="500" w:right="260" w:header="720" w:footer="720"/>
        </w:sect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line="276" w:lineRule="auto"/>
        <w:rPr>
          <w:sz w:val="24"/>
          <w:szCs w:val="24"/>
        </w:rPr>
      </w:pPr>
      <w:r w:rsidDel="00000000" w:rsidR="00000000" w:rsidRPr="00000000">
        <w:rPr>
          <w:rtl w:val="0"/>
        </w:rPr>
      </w:r>
    </w:p>
    <w:tbl>
      <w:tblPr>
        <w:tblStyle w:val="Table5"/>
        <w:tblW w:w="15843.0" w:type="dxa"/>
        <w:jc w:val="left"/>
        <w:tblInd w:w="11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28"/>
        <w:gridCol w:w="12615"/>
        <w:tblGridChange w:id="0">
          <w:tblGrid>
            <w:gridCol w:w="3228"/>
            <w:gridCol w:w="12615"/>
          </w:tblGrid>
        </w:tblGridChange>
      </w:tblGrid>
      <w:tr>
        <w:trPr>
          <w:cantSplit w:val="0"/>
          <w:trHeight w:val="4534" w:hRule="atLeast"/>
          <w:tblHeader w:val="0"/>
        </w:trPr>
        <w:tc>
          <w:tcPr/>
          <w:p w:rsidR="00000000" w:rsidDel="00000000" w:rsidP="00000000" w:rsidRDefault="00000000" w:rsidRPr="00000000" w14:paraId="00000084">
            <w:pPr>
              <w:pBdr>
                <w:top w:space="0" w:sz="0" w:val="nil"/>
                <w:left w:space="0" w:sz="0" w:val="nil"/>
                <w:bottom w:space="0" w:sz="0" w:val="nil"/>
                <w:right w:space="0" w:sz="0" w:val="nil"/>
                <w:between w:space="0" w:sz="0" w:val="nil"/>
              </w:pBdr>
              <w:spacing w:before="76" w:line="312" w:lineRule="auto"/>
              <w:ind w:left="107" w:right="90" w:firstLine="0"/>
              <w:rPr>
                <w:b w:val="1"/>
                <w:bCs w:val="1"/>
                <w:color w:val="1f497d"/>
                <w:sz w:val="24"/>
                <w:szCs w:val="24"/>
              </w:rPr>
            </w:pPr>
            <w:r w:rsidDel="00000000" w:rsidR="00000000" w:rsidRPr="00000000">
              <w:rPr>
                <w:b w:val="1"/>
                <w:bCs w:val="1"/>
                <w:color w:val="1f497d"/>
                <w:sz w:val="24"/>
                <w:szCs w:val="24"/>
                <w:rtl w:val="0"/>
              </w:rPr>
              <w:t xml:space="preserve">How is the curriculum and the learning environment adapted for pupils with SEND?</w:t>
            </w:r>
          </w:p>
          <w:p w:rsidR="00000000" w:rsidDel="00000000" w:rsidP="00000000" w:rsidRDefault="00000000" w:rsidRPr="00000000" w14:paraId="00000085">
            <w:pPr>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Pr>
              <w:drawing>
                <wp:inline distB="0" distT="0" distL="0" distR="0">
                  <wp:extent cx="1206562" cy="920797"/>
                  <wp:effectExtent b="0" l="0" r="0" t="0"/>
                  <wp:docPr id="1603615828"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1206562" cy="920797"/>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after="1" w:before="3" w:lineRule="auto"/>
              <w:rPr>
                <w:rFonts w:ascii="Times New Roman" w:cs="Times New Roman" w:eastAsia="Times New Roman" w:hAnsi="Times New Roman"/>
                <w:color w:val="000000"/>
                <w:sz w:val="26"/>
                <w:szCs w:val="26"/>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ind w:left="368" w:firstLine="0"/>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08B">
            <w:pPr>
              <w:rPr>
                <w:color w:val="000000"/>
                <w:sz w:val="24"/>
                <w:szCs w:val="24"/>
              </w:rPr>
            </w:pPr>
            <w:r w:rsidDel="00000000" w:rsidR="00000000" w:rsidRPr="00000000">
              <w:rPr>
                <w:color w:val="000000"/>
                <w:sz w:val="24"/>
                <w:szCs w:val="24"/>
                <w:rtl w:val="0"/>
              </w:rPr>
              <w:t xml:space="preserve">At Thorncombe St Mary’s CE Primary Academy, we seek to make as many reasonable adaptations as we can to ensure that learning is maximised and needs are met. The curriculum/learning environment may be adapted by:</w:t>
            </w:r>
          </w:p>
          <w:p w:rsidR="00000000" w:rsidDel="00000000" w:rsidP="00000000" w:rsidRDefault="00000000" w:rsidRPr="00000000" w14:paraId="0000008C">
            <w:pPr>
              <w:rPr>
                <w:color w:val="000000"/>
                <w:sz w:val="24"/>
                <w:szCs w:val="24"/>
              </w:rPr>
            </w:pPr>
            <w:r w:rsidDel="00000000" w:rsidR="00000000" w:rsidRPr="00000000">
              <w:rPr>
                <w:rtl w:val="0"/>
              </w:rPr>
            </w:r>
          </w:p>
          <w:p w:rsidR="00000000" w:rsidDel="00000000" w:rsidP="00000000" w:rsidRDefault="00000000" w:rsidRPr="00000000" w14:paraId="0000008D">
            <w:pPr>
              <w:numPr>
                <w:ilvl w:val="0"/>
                <w:numId w:val="14"/>
              </w:numPr>
              <w:ind w:left="720" w:hanging="360"/>
              <w:rPr>
                <w:color w:val="000000"/>
                <w:sz w:val="24"/>
                <w:szCs w:val="24"/>
              </w:rPr>
            </w:pPr>
            <w:r w:rsidDel="00000000" w:rsidR="00000000" w:rsidRPr="00000000">
              <w:rPr>
                <w:color w:val="000000"/>
                <w:sz w:val="24"/>
                <w:szCs w:val="24"/>
                <w:rtl w:val="0"/>
              </w:rPr>
              <w:t xml:space="preserve">Groupings that target specific levels of progress;</w:t>
            </w:r>
          </w:p>
          <w:p w:rsidR="00000000" w:rsidDel="00000000" w:rsidP="00000000" w:rsidRDefault="00000000" w:rsidRPr="00000000" w14:paraId="0000008E">
            <w:pPr>
              <w:numPr>
                <w:ilvl w:val="0"/>
                <w:numId w:val="14"/>
              </w:numPr>
              <w:ind w:left="720" w:hanging="360"/>
              <w:rPr>
                <w:color w:val="000000"/>
                <w:sz w:val="24"/>
                <w:szCs w:val="24"/>
              </w:rPr>
            </w:pPr>
            <w:r w:rsidDel="00000000" w:rsidR="00000000" w:rsidRPr="00000000">
              <w:rPr>
                <w:color w:val="000000"/>
                <w:sz w:val="24"/>
                <w:szCs w:val="24"/>
                <w:rtl w:val="0"/>
              </w:rPr>
              <w:t xml:space="preserve">Differentiated resources and teaching styles</w:t>
            </w:r>
          </w:p>
          <w:p w:rsidR="00000000" w:rsidDel="00000000" w:rsidP="00000000" w:rsidRDefault="00000000" w:rsidRPr="00000000" w14:paraId="0000008F">
            <w:pPr>
              <w:numPr>
                <w:ilvl w:val="0"/>
                <w:numId w:val="14"/>
              </w:numPr>
              <w:ind w:left="720" w:hanging="360"/>
              <w:rPr>
                <w:color w:val="000000"/>
                <w:sz w:val="24"/>
                <w:szCs w:val="24"/>
              </w:rPr>
            </w:pPr>
            <w:r w:rsidDel="00000000" w:rsidR="00000000" w:rsidRPr="00000000">
              <w:rPr>
                <w:color w:val="000000"/>
                <w:sz w:val="24"/>
                <w:szCs w:val="24"/>
                <w:rtl w:val="0"/>
              </w:rPr>
              <w:t xml:space="preserve">Appropriate choices of texts and topics to suit the learner</w:t>
            </w:r>
          </w:p>
          <w:p w:rsidR="00000000" w:rsidDel="00000000" w:rsidP="00000000" w:rsidRDefault="00000000" w:rsidRPr="00000000" w14:paraId="00000090">
            <w:pPr>
              <w:numPr>
                <w:ilvl w:val="0"/>
                <w:numId w:val="14"/>
              </w:numPr>
              <w:ind w:left="720" w:hanging="360"/>
              <w:rPr>
                <w:color w:val="000000"/>
                <w:sz w:val="24"/>
                <w:szCs w:val="24"/>
              </w:rPr>
            </w:pPr>
            <w:r w:rsidDel="00000000" w:rsidR="00000000" w:rsidRPr="00000000">
              <w:rPr>
                <w:color w:val="000000"/>
                <w:sz w:val="24"/>
                <w:szCs w:val="24"/>
                <w:rtl w:val="0"/>
              </w:rPr>
              <w:t xml:space="preserve">Access arrangements for tests and or examinations</w:t>
            </w:r>
          </w:p>
          <w:p w:rsidR="00000000" w:rsidDel="00000000" w:rsidP="00000000" w:rsidRDefault="00000000" w:rsidRPr="00000000" w14:paraId="00000091">
            <w:pPr>
              <w:numPr>
                <w:ilvl w:val="0"/>
                <w:numId w:val="14"/>
              </w:numPr>
              <w:ind w:left="720" w:hanging="360"/>
              <w:rPr>
                <w:color w:val="000000"/>
                <w:sz w:val="24"/>
                <w:szCs w:val="24"/>
              </w:rPr>
            </w:pPr>
            <w:r w:rsidDel="00000000" w:rsidR="00000000" w:rsidRPr="00000000">
              <w:rPr>
                <w:color w:val="000000"/>
                <w:sz w:val="24"/>
                <w:szCs w:val="24"/>
                <w:rtl w:val="0"/>
              </w:rPr>
              <w:t xml:space="preserve">Targeted use of additional adults as appropriate</w:t>
            </w:r>
          </w:p>
          <w:p w:rsidR="00000000" w:rsidDel="00000000" w:rsidP="00000000" w:rsidRDefault="00000000" w:rsidRPr="00000000" w14:paraId="00000092">
            <w:pPr>
              <w:numPr>
                <w:ilvl w:val="0"/>
                <w:numId w:val="14"/>
              </w:numPr>
              <w:ind w:left="720" w:hanging="360"/>
              <w:rPr>
                <w:color w:val="000000"/>
                <w:sz w:val="24"/>
                <w:szCs w:val="24"/>
              </w:rPr>
            </w:pPr>
            <w:r w:rsidDel="00000000" w:rsidR="00000000" w:rsidRPr="00000000">
              <w:rPr>
                <w:color w:val="000000"/>
                <w:sz w:val="24"/>
                <w:szCs w:val="24"/>
                <w:rtl w:val="0"/>
              </w:rPr>
              <w:t xml:space="preserve">Sensory and movement breaks </w:t>
            </w:r>
          </w:p>
          <w:p w:rsidR="00000000" w:rsidDel="00000000" w:rsidP="00000000" w:rsidRDefault="00000000" w:rsidRPr="00000000" w14:paraId="00000093">
            <w:pPr>
              <w:numPr>
                <w:ilvl w:val="0"/>
                <w:numId w:val="14"/>
              </w:numPr>
              <w:ind w:left="720" w:hanging="360"/>
              <w:rPr>
                <w:color w:val="000000"/>
                <w:sz w:val="24"/>
                <w:szCs w:val="24"/>
              </w:rPr>
            </w:pPr>
            <w:r w:rsidDel="00000000" w:rsidR="00000000" w:rsidRPr="00000000">
              <w:rPr>
                <w:color w:val="000000"/>
                <w:sz w:val="24"/>
                <w:szCs w:val="24"/>
                <w:rtl w:val="0"/>
              </w:rPr>
              <w:t xml:space="preserve">An extensive range of additional resources including: talking tins, move and sit cushions, writing slopes, overlays, widget online visuals, pencil grips, personal laptops, ear defenders, fidget items, kick bands, tinted eye lenses. </w:t>
            </w:r>
          </w:p>
          <w:p w:rsidR="00000000" w:rsidDel="00000000" w:rsidP="00000000" w:rsidRDefault="00000000" w:rsidRPr="00000000" w14:paraId="00000094">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95">
            <w:pPr>
              <w:tabs>
                <w:tab w:val="left" w:leader="none" w:pos="329"/>
              </w:tabs>
              <w:spacing w:before="1" w:line="273" w:lineRule="auto"/>
              <w:ind w:right="179"/>
              <w:rPr>
                <w:rFonts w:ascii="Times New Roman" w:cs="Times New Roman" w:eastAsia="Times New Roman" w:hAnsi="Times New Roman"/>
              </w:rPr>
            </w:pPr>
            <w:r w:rsidDel="00000000" w:rsidR="00000000" w:rsidRPr="00000000">
              <w:rPr>
                <w:sz w:val="24"/>
                <w:szCs w:val="24"/>
                <w:rtl w:val="0"/>
              </w:rPr>
              <w:t xml:space="preserve">Further examples of how we adapt the learning environment can be found at  </w:t>
            </w:r>
            <w:hyperlink r:id="rId15">
              <w:r w:rsidDel="00000000" w:rsidR="00000000" w:rsidRPr="00000000">
                <w:rPr>
                  <w:color w:val="1155cc"/>
                  <w:sz w:val="24"/>
                  <w:szCs w:val="24"/>
                  <w:u w:val="single"/>
                  <w:rtl w:val="0"/>
                </w:rPr>
                <w:t xml:space="preserve">https://www.firstfederation.org/send-and-medical-needs/</w:t>
              </w:r>
            </w:hyperlink>
            <w:r w:rsidDel="00000000" w:rsidR="00000000" w:rsidRPr="00000000">
              <w:rPr>
                <w:rFonts w:ascii="Times New Roman" w:cs="Times New Roman" w:eastAsia="Times New Roman" w:hAnsi="Times New Roman"/>
                <w:rtl w:val="0"/>
              </w:rPr>
              <w:t xml:space="preserve">.</w:t>
            </w:r>
          </w:p>
        </w:tc>
      </w:tr>
      <w:tr>
        <w:trPr>
          <w:cantSplit w:val="0"/>
          <w:trHeight w:val="3662" w:hRule="atLeast"/>
          <w:tblHeader w:val="0"/>
        </w:trPr>
        <w:tc>
          <w:tcPr/>
          <w:p w:rsidR="00000000" w:rsidDel="00000000" w:rsidP="00000000" w:rsidRDefault="00000000" w:rsidRPr="00000000" w14:paraId="00000096">
            <w:pPr>
              <w:pBdr>
                <w:top w:space="0" w:sz="0" w:val="nil"/>
                <w:left w:space="0" w:sz="0" w:val="nil"/>
                <w:bottom w:space="0" w:sz="0" w:val="nil"/>
                <w:right w:space="0" w:sz="0" w:val="nil"/>
                <w:between w:space="0" w:sz="0" w:val="nil"/>
              </w:pBdr>
              <w:ind w:left="107" w:right="197" w:firstLine="0"/>
              <w:rPr>
                <w:b w:val="1"/>
                <w:bCs w:val="1"/>
                <w:color w:val="000000"/>
                <w:sz w:val="24"/>
                <w:szCs w:val="24"/>
              </w:rPr>
            </w:pPr>
            <w:r w:rsidDel="00000000" w:rsidR="00000000" w:rsidRPr="00000000">
              <w:rPr>
                <w:b w:val="1"/>
                <w:bCs w:val="1"/>
                <w:color w:val="1f497d"/>
                <w:sz w:val="24"/>
                <w:szCs w:val="24"/>
                <w:rtl w:val="0"/>
              </w:rPr>
              <w:t xml:space="preserve">What support is available for improving the social emotional and mental health of pupils with special educational needs?</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260251</wp:posOffset>
                  </wp:positionH>
                  <wp:positionV relativeFrom="paragraph">
                    <wp:posOffset>1166837</wp:posOffset>
                  </wp:positionV>
                  <wp:extent cx="1462405" cy="987425"/>
                  <wp:effectExtent b="0" l="0" r="0" t="0"/>
                  <wp:wrapSquare wrapText="bothSides" distB="0" distT="0" distL="114300" distR="114300"/>
                  <wp:docPr id="1603615830" name="image6.jpg"/>
                  <a:graphic>
                    <a:graphicData uri="http://schemas.openxmlformats.org/drawingml/2006/picture">
                      <pic:pic>
                        <pic:nvPicPr>
                          <pic:cNvPr id="0" name="image6.jpg"/>
                          <pic:cNvPicPr preferRelativeResize="0"/>
                        </pic:nvPicPr>
                        <pic:blipFill>
                          <a:blip r:embed="rId16"/>
                          <a:srcRect b="0" l="0" r="0" t="0"/>
                          <a:stretch>
                            <a:fillRect/>
                          </a:stretch>
                        </pic:blipFill>
                        <pic:spPr>
                          <a:xfrm>
                            <a:off x="0" y="0"/>
                            <a:ext cx="1462405" cy="987425"/>
                          </a:xfrm>
                          <a:prstGeom prst="rect"/>
                          <a:ln/>
                        </pic:spPr>
                      </pic:pic>
                    </a:graphicData>
                  </a:graphic>
                </wp:anchor>
              </w:drawing>
            </w:r>
          </w:p>
        </w:tc>
        <w:tc>
          <w:tcPr/>
          <w:p w:rsidR="00000000" w:rsidDel="00000000" w:rsidP="00000000" w:rsidRDefault="00000000" w:rsidRPr="00000000" w14:paraId="00000097">
            <w:pPr>
              <w:pBdr>
                <w:top w:space="0" w:sz="0" w:val="nil"/>
                <w:left w:space="0" w:sz="0" w:val="nil"/>
                <w:bottom w:space="0" w:sz="0" w:val="nil"/>
                <w:right w:space="0" w:sz="0" w:val="nil"/>
                <w:between w:space="0" w:sz="0" w:val="nil"/>
              </w:pBdr>
              <w:spacing w:before="75" w:line="312" w:lineRule="auto"/>
              <w:ind w:left="108" w:firstLine="0"/>
              <w:rPr>
                <w:color w:val="000000"/>
                <w:sz w:val="24"/>
                <w:szCs w:val="24"/>
              </w:rPr>
            </w:pPr>
            <w:r w:rsidDel="00000000" w:rsidR="00000000" w:rsidRPr="00000000">
              <w:rPr>
                <w:color w:val="000000"/>
                <w:sz w:val="24"/>
                <w:szCs w:val="24"/>
                <w:rtl w:val="0"/>
              </w:rPr>
              <w:t xml:space="preserve">All pupils are encouraged to think and reflect on how they are feeling and are encouraged to communicate those feelings. They are supported in this by:</w:t>
            </w:r>
          </w:p>
          <w:p w:rsidR="00000000" w:rsidDel="00000000" w:rsidP="00000000" w:rsidRDefault="00000000" w:rsidRPr="00000000" w14:paraId="00000098">
            <w:pPr>
              <w:numPr>
                <w:ilvl w:val="0"/>
                <w:numId w:val="9"/>
              </w:numPr>
              <w:pBdr>
                <w:top w:space="0" w:sz="0" w:val="nil"/>
                <w:left w:space="0" w:sz="0" w:val="nil"/>
                <w:bottom w:space="0" w:sz="0" w:val="nil"/>
                <w:right w:space="0" w:sz="0" w:val="nil"/>
                <w:between w:space="0" w:sz="0" w:val="nil"/>
              </w:pBdr>
              <w:tabs>
                <w:tab w:val="left" w:leader="none" w:pos="329"/>
              </w:tabs>
              <w:spacing w:before="1" w:lineRule="auto"/>
              <w:ind w:left="329" w:hanging="221"/>
              <w:rPr>
                <w:sz w:val="24"/>
                <w:szCs w:val="24"/>
              </w:rPr>
            </w:pPr>
            <w:r w:rsidDel="00000000" w:rsidR="00000000" w:rsidRPr="00000000">
              <w:rPr>
                <w:sz w:val="24"/>
                <w:szCs w:val="24"/>
                <w:rtl w:val="0"/>
              </w:rPr>
              <w:t xml:space="preserve">High-quality PSHCE lessons</w:t>
            </w:r>
          </w:p>
          <w:p w:rsidR="00000000" w:rsidDel="00000000" w:rsidP="00000000" w:rsidRDefault="00000000" w:rsidRPr="00000000" w14:paraId="00000099">
            <w:pPr>
              <w:numPr>
                <w:ilvl w:val="0"/>
                <w:numId w:val="9"/>
              </w:numPr>
              <w:pBdr>
                <w:top w:space="0" w:sz="0" w:val="nil"/>
                <w:left w:space="0" w:sz="0" w:val="nil"/>
                <w:bottom w:space="0" w:sz="0" w:val="nil"/>
                <w:right w:space="0" w:sz="0" w:val="nil"/>
                <w:between w:space="0" w:sz="0" w:val="nil"/>
              </w:pBdr>
              <w:tabs>
                <w:tab w:val="left" w:leader="none" w:pos="329"/>
              </w:tabs>
              <w:spacing w:before="1" w:lineRule="auto"/>
              <w:ind w:left="329" w:hanging="221"/>
              <w:rPr>
                <w:sz w:val="24"/>
                <w:szCs w:val="24"/>
              </w:rPr>
            </w:pPr>
            <w:r w:rsidDel="00000000" w:rsidR="00000000" w:rsidRPr="00000000">
              <w:rPr>
                <w:sz w:val="24"/>
                <w:szCs w:val="24"/>
                <w:rtl w:val="0"/>
              </w:rPr>
              <w:t xml:space="preserve">The Mental Health and Wellbeing Lead provides programmes to support anxiety</w:t>
            </w:r>
          </w:p>
          <w:p w:rsidR="00000000" w:rsidDel="00000000" w:rsidP="00000000" w:rsidRDefault="00000000" w:rsidRPr="00000000" w14:paraId="0000009A">
            <w:pPr>
              <w:numPr>
                <w:ilvl w:val="0"/>
                <w:numId w:val="9"/>
              </w:numPr>
              <w:pBdr>
                <w:top w:space="0" w:sz="0" w:val="nil"/>
                <w:left w:space="0" w:sz="0" w:val="nil"/>
                <w:bottom w:space="0" w:sz="0" w:val="nil"/>
                <w:right w:space="0" w:sz="0" w:val="nil"/>
                <w:between w:space="0" w:sz="0" w:val="nil"/>
              </w:pBdr>
              <w:tabs>
                <w:tab w:val="left" w:leader="none" w:pos="329"/>
              </w:tabs>
              <w:spacing w:before="1" w:lineRule="auto"/>
              <w:ind w:left="329" w:hanging="221"/>
              <w:rPr>
                <w:sz w:val="24"/>
                <w:szCs w:val="24"/>
              </w:rPr>
            </w:pPr>
            <w:r w:rsidDel="00000000" w:rsidR="00000000" w:rsidRPr="00000000">
              <w:rPr>
                <w:sz w:val="24"/>
                <w:szCs w:val="24"/>
                <w:rtl w:val="0"/>
              </w:rPr>
              <w:t xml:space="preserve">Specialist support for individual pupils</w:t>
            </w:r>
          </w:p>
          <w:p w:rsidR="00000000" w:rsidDel="00000000" w:rsidP="00000000" w:rsidRDefault="00000000" w:rsidRPr="00000000" w14:paraId="0000009B">
            <w:pPr>
              <w:numPr>
                <w:ilvl w:val="0"/>
                <w:numId w:val="9"/>
              </w:numPr>
              <w:pBdr>
                <w:top w:space="0" w:sz="0" w:val="nil"/>
                <w:left w:space="0" w:sz="0" w:val="nil"/>
                <w:bottom w:space="0" w:sz="0" w:val="nil"/>
                <w:right w:space="0" w:sz="0" w:val="nil"/>
                <w:between w:space="0" w:sz="0" w:val="nil"/>
              </w:pBdr>
              <w:tabs>
                <w:tab w:val="left" w:leader="none" w:pos="329"/>
              </w:tabs>
              <w:spacing w:before="1" w:lineRule="auto"/>
              <w:ind w:left="329" w:hanging="221"/>
              <w:rPr>
                <w:sz w:val="24"/>
                <w:szCs w:val="24"/>
              </w:rPr>
            </w:pPr>
            <w:r w:rsidDel="00000000" w:rsidR="00000000" w:rsidRPr="00000000">
              <w:rPr>
                <w:sz w:val="24"/>
                <w:szCs w:val="24"/>
                <w:rtl w:val="0"/>
              </w:rPr>
              <w:t xml:space="preserve">A mentoring system </w:t>
            </w:r>
          </w:p>
          <w:p w:rsidR="00000000" w:rsidDel="00000000" w:rsidP="00000000" w:rsidRDefault="00000000" w:rsidRPr="00000000" w14:paraId="0000009C">
            <w:pPr>
              <w:numPr>
                <w:ilvl w:val="0"/>
                <w:numId w:val="9"/>
              </w:numPr>
              <w:pBdr>
                <w:top w:space="0" w:sz="0" w:val="nil"/>
                <w:left w:space="0" w:sz="0" w:val="nil"/>
                <w:bottom w:space="0" w:sz="0" w:val="nil"/>
                <w:right w:space="0" w:sz="0" w:val="nil"/>
                <w:between w:space="0" w:sz="0" w:val="nil"/>
              </w:pBdr>
              <w:tabs>
                <w:tab w:val="left" w:leader="none" w:pos="329"/>
              </w:tabs>
              <w:spacing w:before="1" w:lineRule="auto"/>
              <w:ind w:left="329" w:hanging="221"/>
              <w:rPr>
                <w:sz w:val="24"/>
                <w:szCs w:val="24"/>
              </w:rPr>
            </w:pPr>
            <w:r w:rsidDel="00000000" w:rsidR="00000000" w:rsidRPr="00000000">
              <w:rPr>
                <w:sz w:val="24"/>
                <w:szCs w:val="24"/>
                <w:rtl w:val="0"/>
              </w:rPr>
              <w:t xml:space="preserve">Signposting to strategies </w:t>
            </w:r>
          </w:p>
          <w:p w:rsidR="00000000" w:rsidDel="00000000" w:rsidP="00000000" w:rsidRDefault="00000000" w:rsidRPr="00000000" w14:paraId="0000009D">
            <w:pPr>
              <w:numPr>
                <w:ilvl w:val="0"/>
                <w:numId w:val="9"/>
              </w:numPr>
              <w:pBdr>
                <w:top w:space="0" w:sz="0" w:val="nil"/>
                <w:left w:space="0" w:sz="0" w:val="nil"/>
                <w:bottom w:space="0" w:sz="0" w:val="nil"/>
                <w:right w:space="0" w:sz="0" w:val="nil"/>
                <w:between w:space="0" w:sz="0" w:val="nil"/>
              </w:pBdr>
              <w:tabs>
                <w:tab w:val="left" w:leader="none" w:pos="329"/>
              </w:tabs>
              <w:spacing w:before="1" w:lineRule="auto"/>
              <w:ind w:left="329" w:hanging="221"/>
              <w:rPr>
                <w:sz w:val="24"/>
                <w:szCs w:val="24"/>
              </w:rPr>
            </w:pPr>
            <w:r w:rsidDel="00000000" w:rsidR="00000000" w:rsidRPr="00000000">
              <w:rPr>
                <w:sz w:val="24"/>
                <w:szCs w:val="24"/>
                <w:rtl w:val="0"/>
              </w:rPr>
              <w:t xml:space="preserve">Relational Support Plans/Co-Regulation Plans</w:t>
            </w:r>
          </w:p>
          <w:p w:rsidR="00000000" w:rsidDel="00000000" w:rsidP="00000000" w:rsidRDefault="00000000" w:rsidRPr="00000000" w14:paraId="0000009E">
            <w:pPr>
              <w:numPr>
                <w:ilvl w:val="0"/>
                <w:numId w:val="9"/>
              </w:numPr>
              <w:pBdr>
                <w:top w:space="0" w:sz="0" w:val="nil"/>
                <w:left w:space="0" w:sz="0" w:val="nil"/>
                <w:bottom w:space="0" w:sz="0" w:val="nil"/>
                <w:right w:space="0" w:sz="0" w:val="nil"/>
                <w:between w:space="0" w:sz="0" w:val="nil"/>
              </w:pBdr>
              <w:tabs>
                <w:tab w:val="left" w:leader="none" w:pos="329"/>
              </w:tabs>
              <w:spacing w:before="1" w:lineRule="auto"/>
              <w:ind w:left="329" w:hanging="221"/>
              <w:rPr>
                <w:sz w:val="24"/>
                <w:szCs w:val="24"/>
              </w:rPr>
            </w:pPr>
            <w:r w:rsidDel="00000000" w:rsidR="00000000" w:rsidRPr="00000000">
              <w:rPr>
                <w:sz w:val="24"/>
                <w:szCs w:val="24"/>
                <w:rtl w:val="0"/>
              </w:rPr>
              <w:t xml:space="preserve">Signposting parents/carers to local support groups </w:t>
            </w:r>
          </w:p>
          <w:p w:rsidR="00000000" w:rsidDel="00000000" w:rsidP="00000000" w:rsidRDefault="00000000" w:rsidRPr="00000000" w14:paraId="0000009F">
            <w:pPr>
              <w:numPr>
                <w:ilvl w:val="0"/>
                <w:numId w:val="9"/>
              </w:numPr>
              <w:pBdr>
                <w:top w:space="0" w:sz="0" w:val="nil"/>
                <w:left w:space="0" w:sz="0" w:val="nil"/>
                <w:bottom w:space="0" w:sz="0" w:val="nil"/>
                <w:right w:space="0" w:sz="0" w:val="nil"/>
                <w:between w:space="0" w:sz="0" w:val="nil"/>
              </w:pBdr>
              <w:tabs>
                <w:tab w:val="left" w:leader="none" w:pos="329"/>
              </w:tabs>
              <w:spacing w:before="1" w:lineRule="auto"/>
              <w:ind w:left="329" w:hanging="221"/>
              <w:rPr>
                <w:sz w:val="24"/>
                <w:szCs w:val="24"/>
              </w:rPr>
            </w:pPr>
            <w:r w:rsidDel="00000000" w:rsidR="00000000" w:rsidRPr="00000000">
              <w:rPr>
                <w:sz w:val="24"/>
                <w:szCs w:val="24"/>
                <w:rtl w:val="0"/>
              </w:rPr>
              <w:t xml:space="preserve">Social stories, comic strip conversations and now and next/problem solving support</w:t>
            </w:r>
          </w:p>
          <w:p w:rsidR="00000000" w:rsidDel="00000000" w:rsidP="00000000" w:rsidRDefault="00000000" w:rsidRPr="00000000" w14:paraId="000000A0">
            <w:pPr>
              <w:numPr>
                <w:ilvl w:val="0"/>
                <w:numId w:val="9"/>
              </w:numPr>
              <w:pBdr>
                <w:top w:space="0" w:sz="0" w:val="nil"/>
                <w:left w:space="0" w:sz="0" w:val="nil"/>
                <w:bottom w:space="0" w:sz="0" w:val="nil"/>
                <w:right w:space="0" w:sz="0" w:val="nil"/>
                <w:between w:space="0" w:sz="0" w:val="nil"/>
              </w:pBdr>
              <w:tabs>
                <w:tab w:val="left" w:leader="none" w:pos="329"/>
              </w:tabs>
              <w:spacing w:before="1" w:lineRule="auto"/>
              <w:ind w:left="329" w:hanging="221"/>
              <w:rPr>
                <w:sz w:val="24"/>
                <w:szCs w:val="24"/>
              </w:rPr>
            </w:pPr>
            <w:r w:rsidDel="00000000" w:rsidR="00000000" w:rsidRPr="00000000">
              <w:rPr>
                <w:sz w:val="24"/>
                <w:szCs w:val="24"/>
                <w:rtl w:val="0"/>
              </w:rPr>
              <w:t xml:space="preserve">ELSA and EBSA style sessions</w:t>
            </w:r>
          </w:p>
        </w:tc>
      </w:tr>
    </w:tbl>
    <w:p w:rsidR="00000000" w:rsidDel="00000000" w:rsidP="00000000" w:rsidRDefault="00000000" w:rsidRPr="00000000" w14:paraId="000000A1">
      <w:pPr>
        <w:rPr>
          <w:sz w:val="24"/>
          <w:szCs w:val="24"/>
        </w:rPr>
        <w:sectPr>
          <w:type w:val="nextPage"/>
          <w:pgSz w:h="11900" w:w="16850" w:orient="landscape"/>
          <w:pgMar w:bottom="280" w:top="1000" w:left="500" w:right="260" w:header="720" w:footer="720"/>
        </w:sect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line="276" w:lineRule="auto"/>
        <w:rPr>
          <w:sz w:val="24"/>
          <w:szCs w:val="24"/>
        </w:rPr>
      </w:pPr>
      <w:r w:rsidDel="00000000" w:rsidR="00000000" w:rsidRPr="00000000">
        <w:rPr>
          <w:rtl w:val="0"/>
        </w:rPr>
      </w:r>
    </w:p>
    <w:tbl>
      <w:tblPr>
        <w:tblStyle w:val="Table6"/>
        <w:tblW w:w="15843.0" w:type="dxa"/>
        <w:jc w:val="left"/>
        <w:tblInd w:w="11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28"/>
        <w:gridCol w:w="12615"/>
        <w:tblGridChange w:id="0">
          <w:tblGrid>
            <w:gridCol w:w="3228"/>
            <w:gridCol w:w="12615"/>
          </w:tblGrid>
        </w:tblGridChange>
      </w:tblGrid>
      <w:tr>
        <w:trPr>
          <w:cantSplit w:val="0"/>
          <w:trHeight w:val="4306" w:hRule="atLeast"/>
          <w:tblHeader w:val="0"/>
        </w:trPr>
        <w:tc>
          <w:tcPr/>
          <w:p w:rsidR="00000000" w:rsidDel="00000000" w:rsidP="00000000" w:rsidRDefault="00000000" w:rsidRPr="00000000" w14:paraId="000000A3">
            <w:pPr>
              <w:pBdr>
                <w:top w:space="0" w:sz="0" w:val="nil"/>
                <w:left w:space="0" w:sz="0" w:val="nil"/>
                <w:bottom w:space="0" w:sz="0" w:val="nil"/>
                <w:right w:space="0" w:sz="0" w:val="nil"/>
                <w:between w:space="0" w:sz="0" w:val="nil"/>
              </w:pBdr>
              <w:spacing w:before="75" w:line="312" w:lineRule="auto"/>
              <w:ind w:left="107" w:right="317" w:firstLine="0"/>
              <w:rPr>
                <w:b w:val="1"/>
                <w:bCs w:val="1"/>
                <w:color w:val="1f497d"/>
                <w:sz w:val="24"/>
                <w:szCs w:val="24"/>
              </w:rPr>
            </w:pPr>
            <w:r w:rsidDel="00000000" w:rsidR="00000000" w:rsidRPr="00000000">
              <w:rPr>
                <w:b w:val="1"/>
                <w:bCs w:val="1"/>
                <w:color w:val="1f497d"/>
                <w:sz w:val="24"/>
                <w:szCs w:val="24"/>
                <w:rtl w:val="0"/>
              </w:rPr>
              <w:t xml:space="preserve">Who should I contact if I am worried or if I would like to talk to someone about SEND?</w:t>
            </w:r>
          </w:p>
          <w:p w:rsidR="00000000" w:rsidDel="00000000" w:rsidP="00000000" w:rsidRDefault="00000000" w:rsidRPr="00000000" w14:paraId="000000A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4"/>
                <w:szCs w:val="14"/>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ind w:left="690" w:firstLine="0"/>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Pr>
              <w:drawing>
                <wp:inline distB="0" distT="0" distL="0" distR="0">
                  <wp:extent cx="1180382" cy="1172718"/>
                  <wp:effectExtent b="0" l="0" r="0" t="0"/>
                  <wp:docPr id="1603615831" name="image4.jpg"/>
                  <a:graphic>
                    <a:graphicData uri="http://schemas.openxmlformats.org/drawingml/2006/picture">
                      <pic:pic>
                        <pic:nvPicPr>
                          <pic:cNvPr id="0" name="image4.jpg"/>
                          <pic:cNvPicPr preferRelativeResize="0"/>
                        </pic:nvPicPr>
                        <pic:blipFill>
                          <a:blip r:embed="rId17"/>
                          <a:srcRect b="0" l="0" r="0" t="0"/>
                          <a:stretch>
                            <a:fillRect/>
                          </a:stretch>
                        </pic:blipFill>
                        <pic:spPr>
                          <a:xfrm>
                            <a:off x="0" y="0"/>
                            <a:ext cx="1180382" cy="1172718"/>
                          </a:xfrm>
                          <a:prstGeom prst="rect"/>
                          <a:ln/>
                        </pic:spPr>
                      </pic:pic>
                    </a:graphicData>
                  </a:graphic>
                </wp:inline>
              </w:drawing>
            </w: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before="5" w:lineRule="auto"/>
              <w:rPr>
                <w:rFonts w:ascii="Times New Roman" w:cs="Times New Roman" w:eastAsia="Times New Roman" w:hAnsi="Times New Roman"/>
                <w:color w:val="000000"/>
                <w:sz w:val="28"/>
                <w:szCs w:val="28"/>
              </w:rPr>
            </w:pPr>
            <w:r w:rsidDel="00000000" w:rsidR="00000000" w:rsidRPr="00000000">
              <w:rPr>
                <w:rtl w:val="0"/>
              </w:rPr>
            </w:r>
          </w:p>
        </w:tc>
        <w:tc>
          <w:tcPr/>
          <w:p w:rsidR="00000000" w:rsidDel="00000000" w:rsidP="00000000" w:rsidRDefault="00000000" w:rsidRPr="00000000" w14:paraId="000000A9">
            <w:pPr>
              <w:pBdr>
                <w:top w:space="0" w:sz="0" w:val="nil"/>
                <w:left w:space="0" w:sz="0" w:val="nil"/>
                <w:bottom w:space="0" w:sz="0" w:val="nil"/>
                <w:right w:space="0" w:sz="0" w:val="nil"/>
                <w:between w:space="0" w:sz="0" w:val="nil"/>
              </w:pBdr>
              <w:spacing w:before="75" w:line="312" w:lineRule="auto"/>
              <w:ind w:right="258"/>
              <w:rPr>
                <w:color w:val="000000"/>
                <w:sz w:val="24"/>
                <w:szCs w:val="24"/>
              </w:rPr>
            </w:pPr>
            <w:r w:rsidDel="00000000" w:rsidR="00000000" w:rsidRPr="00000000">
              <w:rPr>
                <w:sz w:val="24"/>
                <w:szCs w:val="24"/>
                <w:rtl w:val="0"/>
              </w:rPr>
              <w:t xml:space="preserve">Jessica Evans as Head of School works closely with Stuart Ridge</w:t>
            </w:r>
            <w:r w:rsidDel="00000000" w:rsidR="00000000" w:rsidRPr="00000000">
              <w:rPr>
                <w:b w:val="1"/>
                <w:bCs w:val="1"/>
                <w:sz w:val="24"/>
                <w:szCs w:val="24"/>
                <w:rtl w:val="0"/>
              </w:rPr>
              <w:t xml:space="preserve">, </w:t>
            </w:r>
            <w:r w:rsidDel="00000000" w:rsidR="00000000" w:rsidRPr="00000000">
              <w:rPr>
                <w:sz w:val="24"/>
                <w:szCs w:val="24"/>
                <w:rtl w:val="0"/>
              </w:rPr>
              <w:t xml:space="preserve">the Special Educational Needs and Disabilities Co-ordinator (SENDCO), to meet the needs of all SEND pupils.</w:t>
            </w: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1"/>
                <w:szCs w:val="21"/>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line="523" w:lineRule="auto"/>
              <w:ind w:right="4617"/>
              <w:rPr>
                <w:sz w:val="24"/>
                <w:szCs w:val="24"/>
              </w:rPr>
            </w:pPr>
            <w:r w:rsidDel="00000000" w:rsidR="00000000" w:rsidRPr="00000000">
              <w:rPr>
                <w:sz w:val="24"/>
                <w:szCs w:val="24"/>
                <w:rtl w:val="0"/>
              </w:rPr>
              <w:t xml:space="preserve">Both Stuart Ridge and Jessica Evans </w:t>
            </w:r>
            <w:r w:rsidDel="00000000" w:rsidR="00000000" w:rsidRPr="00000000">
              <w:rPr>
                <w:color w:val="000000"/>
                <w:sz w:val="24"/>
                <w:szCs w:val="24"/>
                <w:rtl w:val="0"/>
              </w:rPr>
              <w:t xml:space="preserve">can be contacted by telephoning the </w:t>
            </w:r>
            <w:r w:rsidDel="00000000" w:rsidR="00000000" w:rsidRPr="00000000">
              <w:rPr>
                <w:sz w:val="24"/>
                <w:szCs w:val="24"/>
                <w:rtl w:val="0"/>
              </w:rPr>
              <w:t xml:space="preserve">s</w:t>
            </w:r>
            <w:r w:rsidDel="00000000" w:rsidR="00000000" w:rsidRPr="00000000">
              <w:rPr>
                <w:color w:val="000000"/>
                <w:sz w:val="24"/>
                <w:szCs w:val="24"/>
                <w:rtl w:val="0"/>
              </w:rPr>
              <w:t xml:space="preserve">chool directly: </w:t>
            </w:r>
            <w:r w:rsidDel="00000000" w:rsidR="00000000" w:rsidRPr="00000000">
              <w:rPr>
                <w:sz w:val="24"/>
                <w:szCs w:val="24"/>
                <w:rtl w:val="0"/>
              </w:rPr>
              <w:t xml:space="preserve">01460 30535</w:t>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line="523" w:lineRule="auto"/>
              <w:ind w:right="4617"/>
              <w:rPr>
                <w:sz w:val="24"/>
                <w:szCs w:val="24"/>
              </w:rPr>
            </w:pPr>
            <w:r w:rsidDel="00000000" w:rsidR="00000000" w:rsidRPr="00000000">
              <w:rPr>
                <w:sz w:val="24"/>
                <w:szCs w:val="24"/>
                <w:rtl w:val="0"/>
              </w:rPr>
              <w:t xml:space="preserve">Further contact details can be found on the Thorncombe St Mary’s CE Primary Academy Website: </w:t>
            </w:r>
            <w:hyperlink r:id="rId18">
              <w:r w:rsidDel="00000000" w:rsidR="00000000" w:rsidRPr="00000000">
                <w:rPr>
                  <w:color w:val="1155cc"/>
                  <w:sz w:val="24"/>
                  <w:szCs w:val="24"/>
                  <w:u w:val="single"/>
                  <w:rtl w:val="0"/>
                </w:rPr>
                <w:t xml:space="preserve">School Website</w:t>
              </w:r>
            </w:hyperlink>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line="523" w:lineRule="auto"/>
              <w:ind w:right="4617"/>
              <w:rPr>
                <w:sz w:val="24"/>
                <w:szCs w:val="24"/>
              </w:rPr>
            </w:pPr>
            <w:r w:rsidDel="00000000" w:rsidR="00000000" w:rsidRPr="00000000">
              <w:rPr>
                <w:rtl w:val="0"/>
              </w:rPr>
            </w:r>
          </w:p>
          <w:p w:rsidR="00000000" w:rsidDel="00000000" w:rsidP="00000000" w:rsidRDefault="00000000" w:rsidRPr="00000000" w14:paraId="000000AE">
            <w:pPr>
              <w:spacing w:line="256" w:lineRule="auto"/>
              <w:rPr>
                <w:b w:val="1"/>
                <w:bCs w:val="1"/>
                <w:sz w:val="24"/>
                <w:szCs w:val="24"/>
              </w:rPr>
            </w:pPr>
            <w:r w:rsidDel="00000000" w:rsidR="00000000" w:rsidRPr="00000000">
              <w:rPr>
                <w:sz w:val="24"/>
                <w:szCs w:val="24"/>
                <w:rtl w:val="0"/>
              </w:rPr>
              <w:t xml:space="preserve">The Director with responsibility for SEND is: </w:t>
            </w:r>
            <w:r w:rsidDel="00000000" w:rsidR="00000000" w:rsidRPr="00000000">
              <w:rPr>
                <w:b w:val="1"/>
                <w:bCs w:val="1"/>
                <w:sz w:val="24"/>
                <w:szCs w:val="24"/>
                <w:rtl w:val="0"/>
              </w:rPr>
              <w:t xml:space="preserve">Carolyn Bromfield</w:t>
            </w:r>
          </w:p>
          <w:p w:rsidR="00000000" w:rsidDel="00000000" w:rsidP="00000000" w:rsidRDefault="00000000" w:rsidRPr="00000000" w14:paraId="000000AF">
            <w:pPr>
              <w:spacing w:before="7" w:lineRule="auto"/>
              <w:rPr>
                <w:rFonts w:ascii="Times New Roman" w:cs="Times New Roman" w:eastAsia="Times New Roman" w:hAnsi="Times New Roman"/>
                <w:sz w:val="29"/>
                <w:szCs w:val="29"/>
              </w:rPr>
            </w:pPr>
            <w:r w:rsidDel="00000000" w:rsidR="00000000" w:rsidRPr="00000000">
              <w:rPr>
                <w:rtl w:val="0"/>
              </w:rPr>
            </w:r>
          </w:p>
          <w:p w:rsidR="00000000" w:rsidDel="00000000" w:rsidP="00000000" w:rsidRDefault="00000000" w:rsidRPr="00000000" w14:paraId="000000B0">
            <w:pPr>
              <w:rPr>
                <w:sz w:val="24"/>
                <w:szCs w:val="24"/>
              </w:rPr>
            </w:pPr>
            <w:r w:rsidDel="00000000" w:rsidR="00000000" w:rsidRPr="00000000">
              <w:rPr>
                <w:sz w:val="24"/>
                <w:szCs w:val="24"/>
                <w:rtl w:val="0"/>
              </w:rPr>
              <w:t xml:space="preserve">She can be contacted by email: </w:t>
            </w:r>
            <w:hyperlink r:id="rId19">
              <w:r w:rsidDel="00000000" w:rsidR="00000000" w:rsidRPr="00000000">
                <w:rPr>
                  <w:color w:val="0000ff"/>
                  <w:sz w:val="21"/>
                  <w:szCs w:val="21"/>
                  <w:u w:val="single"/>
                  <w:rtl w:val="0"/>
                </w:rPr>
                <w:t xml:space="preserve">admin@firstfederation.org.uk</w:t>
              </w:r>
            </w:hyperlink>
            <w:r w:rsidDel="00000000" w:rsidR="00000000" w:rsidRPr="00000000">
              <w:rPr>
                <w:color w:val="303030"/>
                <w:sz w:val="21"/>
                <w:szCs w:val="21"/>
                <w:rtl w:val="0"/>
              </w:rPr>
              <w:t xml:space="preserve"> </w:t>
            </w:r>
            <w:r w:rsidDel="00000000" w:rsidR="00000000" w:rsidRPr="00000000">
              <w:rPr>
                <w:rtl w:val="0"/>
              </w:rPr>
            </w:r>
          </w:p>
          <w:p w:rsidR="00000000" w:rsidDel="00000000" w:rsidP="00000000" w:rsidRDefault="00000000" w:rsidRPr="00000000" w14:paraId="000000B1">
            <w:pPr>
              <w:widowControl w:val="1"/>
              <w:rPr>
                <w:color w:val="303030"/>
                <w:sz w:val="21"/>
                <w:szCs w:val="21"/>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before="1" w:lineRule="auto"/>
              <w:ind w:left="108" w:firstLine="0"/>
              <w:rPr>
                <w:color w:val="000000"/>
                <w:sz w:val="24"/>
                <w:szCs w:val="24"/>
              </w:rPr>
            </w:pPr>
            <w:r w:rsidDel="00000000" w:rsidR="00000000" w:rsidRPr="00000000">
              <w:rPr>
                <w:rtl w:val="0"/>
              </w:rPr>
            </w:r>
          </w:p>
        </w:tc>
      </w:tr>
    </w:tbl>
    <w:p w:rsidR="00000000" w:rsidDel="00000000" w:rsidP="00000000" w:rsidRDefault="00000000" w:rsidRPr="00000000" w14:paraId="000000B3">
      <w:pPr>
        <w:rPr>
          <w:sz w:val="24"/>
          <w:szCs w:val="24"/>
        </w:rPr>
        <w:sectPr>
          <w:type w:val="nextPage"/>
          <w:pgSz w:h="11900" w:w="16850" w:orient="landscape"/>
          <w:pgMar w:bottom="280" w:top="1000" w:left="500" w:right="260" w:header="720" w:footer="720"/>
        </w:sect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line="276" w:lineRule="auto"/>
        <w:rPr>
          <w:sz w:val="24"/>
          <w:szCs w:val="24"/>
        </w:rPr>
      </w:pPr>
      <w:r w:rsidDel="00000000" w:rsidR="00000000" w:rsidRPr="00000000">
        <w:rPr>
          <w:rtl w:val="0"/>
        </w:rPr>
      </w:r>
    </w:p>
    <w:tbl>
      <w:tblPr>
        <w:tblStyle w:val="Table7"/>
        <w:tblW w:w="15843.0" w:type="dxa"/>
        <w:jc w:val="left"/>
        <w:tblInd w:w="11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28"/>
        <w:gridCol w:w="12615"/>
        <w:tblGridChange w:id="0">
          <w:tblGrid>
            <w:gridCol w:w="3228"/>
            <w:gridCol w:w="12615"/>
          </w:tblGrid>
        </w:tblGridChange>
      </w:tblGrid>
      <w:tr>
        <w:trPr>
          <w:cantSplit w:val="0"/>
          <w:trHeight w:val="5526" w:hRule="atLeast"/>
          <w:tblHeader w:val="0"/>
        </w:trPr>
        <w:tc>
          <w:tcPr/>
          <w:p w:rsidR="00000000" w:rsidDel="00000000" w:rsidP="00000000" w:rsidRDefault="00000000" w:rsidRPr="00000000" w14:paraId="000000B5">
            <w:pPr>
              <w:pBdr>
                <w:top w:space="0" w:sz="0" w:val="nil"/>
                <w:left w:space="0" w:sz="0" w:val="nil"/>
                <w:bottom w:space="0" w:sz="0" w:val="nil"/>
                <w:right w:space="0" w:sz="0" w:val="nil"/>
                <w:between w:space="0" w:sz="0" w:val="nil"/>
              </w:pBdr>
              <w:spacing w:before="76" w:line="312" w:lineRule="auto"/>
              <w:ind w:left="107" w:right="184" w:firstLine="0"/>
              <w:rPr>
                <w:b w:val="1"/>
                <w:bCs w:val="1"/>
                <w:color w:val="1f497d"/>
                <w:sz w:val="24"/>
                <w:szCs w:val="24"/>
              </w:rPr>
            </w:pPr>
            <w:r w:rsidDel="00000000" w:rsidR="00000000" w:rsidRPr="00000000">
              <w:rPr>
                <w:b w:val="1"/>
                <w:bCs w:val="1"/>
                <w:color w:val="1f497d"/>
                <w:sz w:val="24"/>
                <w:szCs w:val="24"/>
                <w:rtl w:val="0"/>
              </w:rPr>
              <w:t xml:space="preserve">What training and expertise do staff have in relation to children and young people with SEND, including how specialist expertise is secured?</w:t>
            </w:r>
          </w:p>
          <w:p w:rsidR="00000000" w:rsidDel="00000000" w:rsidP="00000000" w:rsidRDefault="00000000" w:rsidRPr="00000000" w14:paraId="000000B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18"/>
                <w:szCs w:val="18"/>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ind w:left="363" w:firstLine="0"/>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Pr>
              <w:drawing>
                <wp:inline distB="0" distT="0" distL="0" distR="0">
                  <wp:extent cx="1600200" cy="1109472"/>
                  <wp:effectExtent b="0" l="0" r="0" t="0"/>
                  <wp:docPr id="1603615829" name="image2.jpg"/>
                  <a:graphic>
                    <a:graphicData uri="http://schemas.openxmlformats.org/drawingml/2006/picture">
                      <pic:pic>
                        <pic:nvPicPr>
                          <pic:cNvPr id="0" name="image2.jpg"/>
                          <pic:cNvPicPr preferRelativeResize="0"/>
                        </pic:nvPicPr>
                        <pic:blipFill>
                          <a:blip r:embed="rId20"/>
                          <a:srcRect b="0" l="0" r="0" t="0"/>
                          <a:stretch>
                            <a:fillRect/>
                          </a:stretch>
                        </pic:blipFill>
                        <pic:spPr>
                          <a:xfrm>
                            <a:off x="0" y="0"/>
                            <a:ext cx="1600200" cy="1109472"/>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before="8" w:lineRule="auto"/>
              <w:rPr>
                <w:rFonts w:ascii="Times New Roman" w:cs="Times New Roman" w:eastAsia="Times New Roman" w:hAnsi="Times New Roman"/>
                <w:color w:val="000000"/>
                <w:sz w:val="26"/>
                <w:szCs w:val="26"/>
              </w:rPr>
            </w:pPr>
            <w:r w:rsidDel="00000000" w:rsidR="00000000" w:rsidRPr="00000000">
              <w:rPr>
                <w:rtl w:val="0"/>
              </w:rPr>
            </w:r>
          </w:p>
        </w:tc>
        <w:tc>
          <w:tcPr/>
          <w:p w:rsidR="00000000" w:rsidDel="00000000" w:rsidP="00000000" w:rsidRDefault="00000000" w:rsidRPr="00000000" w14:paraId="000000BC">
            <w:pPr>
              <w:numPr>
                <w:ilvl w:val="0"/>
                <w:numId w:val="6"/>
              </w:numPr>
              <w:tabs>
                <w:tab w:val="left" w:leader="none" w:pos="828"/>
                <w:tab w:val="left" w:leader="none" w:pos="829"/>
              </w:tabs>
              <w:ind w:left="828" w:hanging="361"/>
              <w:rPr/>
            </w:pPr>
            <w:r w:rsidDel="00000000" w:rsidR="00000000" w:rsidRPr="00000000">
              <w:rPr>
                <w:sz w:val="24"/>
                <w:szCs w:val="24"/>
                <w:rtl w:val="0"/>
              </w:rPr>
              <w:t xml:space="preserve">An audit of staff experience in SEND is undertaken annually.</w:t>
            </w:r>
            <w:r w:rsidDel="00000000" w:rsidR="00000000" w:rsidRPr="00000000">
              <w:rPr>
                <w:rtl w:val="0"/>
              </w:rPr>
            </w:r>
          </w:p>
          <w:p w:rsidR="00000000" w:rsidDel="00000000" w:rsidP="00000000" w:rsidRDefault="00000000" w:rsidRPr="00000000" w14:paraId="000000BD">
            <w:pPr>
              <w:numPr>
                <w:ilvl w:val="0"/>
                <w:numId w:val="6"/>
              </w:numPr>
              <w:tabs>
                <w:tab w:val="left" w:leader="none" w:pos="828"/>
                <w:tab w:val="left" w:leader="none" w:pos="829"/>
              </w:tabs>
              <w:spacing w:line="306" w:lineRule="auto"/>
              <w:ind w:left="828" w:right="638" w:hanging="361"/>
              <w:rPr/>
            </w:pPr>
            <w:r w:rsidDel="00000000" w:rsidR="00000000" w:rsidRPr="00000000">
              <w:rPr>
                <w:sz w:val="24"/>
                <w:szCs w:val="24"/>
                <w:rtl w:val="0"/>
              </w:rPr>
              <w:t xml:space="preserve">The FFT SEND lead and our  SENDCO hold the National Award for Special Educational Needs (NASENCO) qualification.</w:t>
            </w:r>
            <w:r w:rsidDel="00000000" w:rsidR="00000000" w:rsidRPr="00000000">
              <w:rPr>
                <w:rtl w:val="0"/>
              </w:rPr>
            </w:r>
          </w:p>
          <w:p w:rsidR="00000000" w:rsidDel="00000000" w:rsidP="00000000" w:rsidRDefault="00000000" w:rsidRPr="00000000" w14:paraId="000000BE">
            <w:pPr>
              <w:numPr>
                <w:ilvl w:val="0"/>
                <w:numId w:val="6"/>
              </w:numPr>
              <w:tabs>
                <w:tab w:val="left" w:leader="none" w:pos="828"/>
                <w:tab w:val="left" w:leader="none" w:pos="829"/>
              </w:tabs>
              <w:spacing w:line="306" w:lineRule="auto"/>
              <w:ind w:left="828" w:right="638" w:hanging="361"/>
              <w:rPr/>
            </w:pPr>
            <w:r w:rsidDel="00000000" w:rsidR="00000000" w:rsidRPr="00000000">
              <w:rPr>
                <w:sz w:val="24"/>
                <w:szCs w:val="24"/>
                <w:rtl w:val="0"/>
              </w:rPr>
              <w:t xml:space="preserve">The SENDCo attends the half-termly FFT SEND Network days </w:t>
            </w:r>
            <w:r w:rsidDel="00000000" w:rsidR="00000000" w:rsidRPr="00000000">
              <w:rPr>
                <w:rtl w:val="0"/>
              </w:rPr>
            </w:r>
          </w:p>
          <w:p w:rsidR="00000000" w:rsidDel="00000000" w:rsidP="00000000" w:rsidRDefault="00000000" w:rsidRPr="00000000" w14:paraId="000000BF">
            <w:pPr>
              <w:numPr>
                <w:ilvl w:val="0"/>
                <w:numId w:val="6"/>
              </w:numPr>
              <w:tabs>
                <w:tab w:val="left" w:leader="none" w:pos="828"/>
                <w:tab w:val="left" w:leader="none" w:pos="829"/>
              </w:tabs>
              <w:spacing w:line="284" w:lineRule="auto"/>
              <w:ind w:left="828" w:hanging="361"/>
              <w:rPr/>
            </w:pPr>
            <w:r w:rsidDel="00000000" w:rsidR="00000000" w:rsidRPr="00000000">
              <w:rPr>
                <w:sz w:val="24"/>
                <w:szCs w:val="24"/>
                <w:rtl w:val="0"/>
              </w:rPr>
              <w:t xml:space="preserve">The SENDCo regularly provides input at SEND-specific staff meetings.</w:t>
            </w:r>
            <w:r w:rsidDel="00000000" w:rsidR="00000000" w:rsidRPr="00000000">
              <w:rPr>
                <w:rtl w:val="0"/>
              </w:rPr>
            </w:r>
          </w:p>
          <w:p w:rsidR="00000000" w:rsidDel="00000000" w:rsidP="00000000" w:rsidRDefault="00000000" w:rsidRPr="00000000" w14:paraId="000000C0">
            <w:pPr>
              <w:numPr>
                <w:ilvl w:val="0"/>
                <w:numId w:val="6"/>
              </w:numPr>
              <w:tabs>
                <w:tab w:val="left" w:leader="none" w:pos="828"/>
                <w:tab w:val="left" w:leader="none" w:pos="829"/>
              </w:tabs>
              <w:spacing w:before="66" w:line="306" w:lineRule="auto"/>
              <w:ind w:left="828" w:right="784" w:hanging="361"/>
              <w:rPr/>
            </w:pPr>
            <w:r w:rsidDel="00000000" w:rsidR="00000000" w:rsidRPr="00000000">
              <w:rPr>
                <w:sz w:val="24"/>
                <w:szCs w:val="24"/>
                <w:rtl w:val="0"/>
              </w:rPr>
              <w:t xml:space="preserve">During the last academic year, specific staff have undertaken training regarding the introduction of a behaviour curriculum that supports inclusion, Speech and Language training - Communication-friendly classroom, Therapeutic thinking, EBSA, Communication-friendly environment, Classroom Ordinarally Available Provision, ELSA Training, Relational practice training and advice from the EP and SEMH specialist teacher to inform practice.</w:t>
            </w:r>
            <w:r w:rsidDel="00000000" w:rsidR="00000000" w:rsidRPr="00000000">
              <w:rPr>
                <w:rtl w:val="0"/>
              </w:rPr>
            </w:r>
          </w:p>
          <w:p w:rsidR="00000000" w:rsidDel="00000000" w:rsidP="00000000" w:rsidRDefault="00000000" w:rsidRPr="00000000" w14:paraId="000000C1">
            <w:pPr>
              <w:numPr>
                <w:ilvl w:val="0"/>
                <w:numId w:val="6"/>
              </w:numPr>
              <w:tabs>
                <w:tab w:val="left" w:leader="none" w:pos="828"/>
                <w:tab w:val="left" w:leader="none" w:pos="829"/>
              </w:tabs>
              <w:spacing w:line="309" w:lineRule="auto"/>
              <w:ind w:left="828" w:right="661" w:hanging="361"/>
              <w:rPr/>
            </w:pPr>
            <w:r w:rsidDel="00000000" w:rsidR="00000000" w:rsidRPr="00000000">
              <w:rPr>
                <w:sz w:val="24"/>
                <w:szCs w:val="24"/>
                <w:rtl w:val="0"/>
              </w:rPr>
              <w:t xml:space="preserve">When required, specialist expertise from external services such as Communication and Interaction (CIT), Speech and Language Therapy (SALT), Child and Adult Mental Health Services (CAMHS), Educational Psychologist (EP) and other services are employed as appropriate.</w:t>
            </w:r>
            <w:r w:rsidDel="00000000" w:rsidR="00000000" w:rsidRPr="00000000">
              <w:rPr>
                <w:rtl w:val="0"/>
              </w:rPr>
            </w:r>
          </w:p>
          <w:p w:rsidR="00000000" w:rsidDel="00000000" w:rsidP="00000000" w:rsidRDefault="00000000" w:rsidRPr="00000000" w14:paraId="000000C2">
            <w:pPr>
              <w:numPr>
                <w:ilvl w:val="0"/>
                <w:numId w:val="6"/>
              </w:numPr>
              <w:tabs>
                <w:tab w:val="left" w:leader="none" w:pos="828"/>
                <w:tab w:val="left" w:leader="none" w:pos="829"/>
              </w:tabs>
              <w:spacing w:line="306" w:lineRule="auto"/>
              <w:ind w:left="828" w:right="502" w:hanging="361"/>
              <w:rPr/>
            </w:pPr>
            <w:r w:rsidDel="00000000" w:rsidR="00000000" w:rsidRPr="00000000">
              <w:rPr>
                <w:sz w:val="24"/>
                <w:szCs w:val="24"/>
                <w:rtl w:val="0"/>
              </w:rPr>
              <w:t xml:space="preserve">Our Educational Psychologist meets with staff and provides advice regarding the best approach to support individual children</w:t>
            </w:r>
            <w:r w:rsidDel="00000000" w:rsidR="00000000" w:rsidRPr="00000000">
              <w:rPr>
                <w:rtl w:val="0"/>
              </w:rPr>
            </w:r>
          </w:p>
          <w:p w:rsidR="00000000" w:rsidDel="00000000" w:rsidP="00000000" w:rsidRDefault="00000000" w:rsidRPr="00000000" w14:paraId="000000C3">
            <w:pPr>
              <w:numPr>
                <w:ilvl w:val="0"/>
                <w:numId w:val="6"/>
              </w:numPr>
              <w:tabs>
                <w:tab w:val="left" w:leader="none" w:pos="828"/>
                <w:tab w:val="left" w:leader="none" w:pos="829"/>
              </w:tabs>
              <w:spacing w:line="309" w:lineRule="auto"/>
              <w:ind w:left="828" w:right="294" w:hanging="361"/>
              <w:rPr/>
            </w:pPr>
            <w:r w:rsidDel="00000000" w:rsidR="00000000" w:rsidRPr="00000000">
              <w:rPr>
                <w:sz w:val="24"/>
                <w:szCs w:val="24"/>
                <w:rtl w:val="0"/>
              </w:rPr>
              <w:t xml:space="preserve">At least half termly, staff are provided with the opportunity to discuss any concerns or observations of individual children. They are given immediate support and advice which is followed up by further professional discussions and monitoring as appropriate.</w:t>
            </w:r>
            <w:r w:rsidDel="00000000" w:rsidR="00000000" w:rsidRPr="00000000">
              <w:rPr>
                <w:rtl w:val="0"/>
              </w:rPr>
            </w:r>
          </w:p>
        </w:tc>
      </w:tr>
      <w:tr>
        <w:trPr>
          <w:cantSplit w:val="0"/>
          <w:trHeight w:val="3147" w:hRule="atLeast"/>
          <w:tblHeader w:val="0"/>
        </w:trPr>
        <w:tc>
          <w:tcPr/>
          <w:p w:rsidR="00000000" w:rsidDel="00000000" w:rsidP="00000000" w:rsidRDefault="00000000" w:rsidRPr="00000000" w14:paraId="000000C4">
            <w:pPr>
              <w:pBdr>
                <w:top w:space="0" w:sz="0" w:val="nil"/>
                <w:left w:space="0" w:sz="0" w:val="nil"/>
                <w:bottom w:space="0" w:sz="0" w:val="nil"/>
                <w:right w:space="0" w:sz="0" w:val="nil"/>
                <w:between w:space="0" w:sz="0" w:val="nil"/>
              </w:pBdr>
              <w:spacing w:before="75" w:line="312" w:lineRule="auto"/>
              <w:ind w:left="107" w:right="357" w:firstLine="0"/>
              <w:rPr>
                <w:b w:val="1"/>
                <w:bCs w:val="1"/>
                <w:color w:val="000000"/>
                <w:sz w:val="24"/>
                <w:szCs w:val="24"/>
              </w:rPr>
            </w:pPr>
            <w:r w:rsidDel="00000000" w:rsidR="00000000" w:rsidRPr="00000000">
              <w:rPr>
                <w:b w:val="1"/>
                <w:bCs w:val="1"/>
                <w:color w:val="1f497d"/>
                <w:sz w:val="24"/>
                <w:szCs w:val="24"/>
                <w:rtl w:val="0"/>
              </w:rPr>
              <w:t xml:space="preserve">How will equipment and facilities to support children with SEND be secured?</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0"/>
                <w:szCs w:val="20"/>
              </w:rPr>
              <w:drawing>
                <wp:inline distB="0" distT="0" distL="0" distR="0">
                  <wp:extent cx="1094704" cy="777239"/>
                  <wp:effectExtent b="0" l="0" r="0" t="0"/>
                  <wp:docPr id="1603615834" name="image8.jpg"/>
                  <a:graphic>
                    <a:graphicData uri="http://schemas.openxmlformats.org/drawingml/2006/picture">
                      <pic:pic>
                        <pic:nvPicPr>
                          <pic:cNvPr id="0" name="image8.jpg"/>
                          <pic:cNvPicPr preferRelativeResize="0"/>
                        </pic:nvPicPr>
                        <pic:blipFill>
                          <a:blip r:embed="rId21"/>
                          <a:srcRect b="0" l="0" r="0" t="0"/>
                          <a:stretch>
                            <a:fillRect/>
                          </a:stretch>
                        </pic:blipFill>
                        <pic:spPr>
                          <a:xfrm>
                            <a:off x="0" y="0"/>
                            <a:ext cx="1094704" cy="777239"/>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C5">
            <w:pPr>
              <w:pBdr>
                <w:top w:space="0" w:sz="0" w:val="nil"/>
                <w:left w:space="0" w:sz="0" w:val="nil"/>
                <w:bottom w:space="0" w:sz="0" w:val="nil"/>
                <w:right w:space="0" w:sz="0" w:val="nil"/>
                <w:between w:space="0" w:sz="0" w:val="nil"/>
              </w:pBdr>
              <w:spacing w:before="75" w:line="312" w:lineRule="auto"/>
              <w:ind w:right="924"/>
              <w:rPr>
                <w:color w:val="000000"/>
                <w:sz w:val="24"/>
                <w:szCs w:val="24"/>
              </w:rPr>
            </w:pPr>
            <w:r w:rsidDel="00000000" w:rsidR="00000000" w:rsidRPr="00000000">
              <w:rPr>
                <w:color w:val="000000"/>
                <w:sz w:val="24"/>
                <w:szCs w:val="24"/>
                <w:rtl w:val="0"/>
              </w:rPr>
              <w:t xml:space="preserve">Where assessment has shown the need for a particular piece of equipment</w:t>
            </w:r>
            <w:r w:rsidDel="00000000" w:rsidR="00000000" w:rsidRPr="00000000">
              <w:rPr>
                <w:sz w:val="24"/>
                <w:szCs w:val="24"/>
                <w:rtl w:val="0"/>
              </w:rPr>
              <w:t xml:space="preserve"> that</w:t>
            </w:r>
            <w:r w:rsidDel="00000000" w:rsidR="00000000" w:rsidRPr="00000000">
              <w:rPr>
                <w:color w:val="000000"/>
                <w:sz w:val="24"/>
                <w:szCs w:val="24"/>
                <w:rtl w:val="0"/>
              </w:rPr>
              <w:t xml:space="preserve"> the school does not already have available, this can be secured for the individual child through direct negotiation with:</w:t>
            </w:r>
          </w:p>
          <w:p w:rsidR="00000000" w:rsidDel="00000000" w:rsidP="00000000" w:rsidRDefault="00000000" w:rsidRPr="00000000" w14:paraId="000000C6">
            <w:pPr>
              <w:numPr>
                <w:ilvl w:val="0"/>
                <w:numId w:val="5"/>
              </w:numPr>
              <w:pBdr>
                <w:top w:space="0" w:sz="0" w:val="nil"/>
                <w:left w:space="0" w:sz="0" w:val="nil"/>
                <w:bottom w:space="0" w:sz="0" w:val="nil"/>
                <w:right w:space="0" w:sz="0" w:val="nil"/>
                <w:between w:space="0" w:sz="0" w:val="nil"/>
              </w:pBdr>
              <w:tabs>
                <w:tab w:val="left" w:leader="none" w:pos="828"/>
                <w:tab w:val="left" w:leader="none" w:pos="829"/>
              </w:tabs>
              <w:spacing w:before="227" w:lineRule="auto"/>
              <w:ind w:left="828" w:hanging="360"/>
              <w:rPr>
                <w:color w:val="000000"/>
                <w:sz w:val="24"/>
                <w:szCs w:val="24"/>
              </w:rPr>
            </w:pPr>
            <w:r w:rsidDel="00000000" w:rsidR="00000000" w:rsidRPr="00000000">
              <w:rPr>
                <w:color w:val="000000"/>
                <w:sz w:val="24"/>
                <w:szCs w:val="24"/>
                <w:rtl w:val="0"/>
              </w:rPr>
              <w:t xml:space="preserve">Other schools</w:t>
            </w:r>
          </w:p>
          <w:p w:rsidR="00000000" w:rsidDel="00000000" w:rsidP="00000000" w:rsidRDefault="00000000" w:rsidRPr="00000000" w14:paraId="000000C7">
            <w:pPr>
              <w:numPr>
                <w:ilvl w:val="0"/>
                <w:numId w:val="5"/>
              </w:numPr>
              <w:pBdr>
                <w:top w:space="0" w:sz="0" w:val="nil"/>
                <w:left w:space="0" w:sz="0" w:val="nil"/>
                <w:bottom w:space="0" w:sz="0" w:val="nil"/>
                <w:right w:space="0" w:sz="0" w:val="nil"/>
                <w:between w:space="0" w:sz="0" w:val="nil"/>
              </w:pBdr>
              <w:tabs>
                <w:tab w:val="left" w:leader="none" w:pos="828"/>
                <w:tab w:val="left" w:leader="none" w:pos="829"/>
              </w:tabs>
              <w:spacing w:before="1" w:lineRule="auto"/>
              <w:ind w:left="828" w:hanging="360"/>
              <w:rPr>
                <w:color w:val="000000"/>
                <w:sz w:val="24"/>
                <w:szCs w:val="24"/>
              </w:rPr>
            </w:pPr>
            <w:r w:rsidDel="00000000" w:rsidR="00000000" w:rsidRPr="00000000">
              <w:rPr>
                <w:color w:val="000000"/>
                <w:sz w:val="24"/>
                <w:szCs w:val="24"/>
                <w:rtl w:val="0"/>
              </w:rPr>
              <w:t xml:space="preserve">Support services</w:t>
            </w:r>
          </w:p>
          <w:p w:rsidR="00000000" w:rsidDel="00000000" w:rsidP="00000000" w:rsidRDefault="00000000" w:rsidRPr="00000000" w14:paraId="000000C8">
            <w:pPr>
              <w:numPr>
                <w:ilvl w:val="0"/>
                <w:numId w:val="5"/>
              </w:numPr>
              <w:pBdr>
                <w:top w:space="0" w:sz="0" w:val="nil"/>
                <w:left w:space="0" w:sz="0" w:val="nil"/>
                <w:bottom w:space="0" w:sz="0" w:val="nil"/>
                <w:right w:space="0" w:sz="0" w:val="nil"/>
                <w:between w:space="0" w:sz="0" w:val="nil"/>
              </w:pBdr>
              <w:tabs>
                <w:tab w:val="left" w:leader="none" w:pos="828"/>
                <w:tab w:val="left" w:leader="none" w:pos="829"/>
              </w:tabs>
              <w:ind w:left="828" w:hanging="360"/>
              <w:rPr>
                <w:color w:val="000000"/>
                <w:sz w:val="24"/>
                <w:szCs w:val="24"/>
              </w:rPr>
            </w:pPr>
            <w:r w:rsidDel="00000000" w:rsidR="00000000" w:rsidRPr="00000000">
              <w:rPr>
                <w:color w:val="000000"/>
                <w:sz w:val="24"/>
                <w:szCs w:val="24"/>
                <w:rtl w:val="0"/>
              </w:rPr>
              <w:t xml:space="preserve">Charities</w:t>
            </w:r>
          </w:p>
          <w:p w:rsidR="00000000" w:rsidDel="00000000" w:rsidP="00000000" w:rsidRDefault="00000000" w:rsidRPr="00000000" w14:paraId="000000C9">
            <w:pPr>
              <w:numPr>
                <w:ilvl w:val="0"/>
                <w:numId w:val="5"/>
              </w:numPr>
              <w:pBdr>
                <w:top w:space="0" w:sz="0" w:val="nil"/>
                <w:left w:space="0" w:sz="0" w:val="nil"/>
                <w:bottom w:space="0" w:sz="0" w:val="nil"/>
                <w:right w:space="0" w:sz="0" w:val="nil"/>
                <w:between w:space="0" w:sz="0" w:val="nil"/>
              </w:pBdr>
              <w:tabs>
                <w:tab w:val="left" w:leader="none" w:pos="828"/>
                <w:tab w:val="left" w:leader="none" w:pos="829"/>
              </w:tabs>
              <w:ind w:left="828" w:hanging="360"/>
              <w:rPr>
                <w:color w:val="000000"/>
                <w:sz w:val="24"/>
                <w:szCs w:val="24"/>
              </w:rPr>
            </w:pPr>
            <w:r w:rsidDel="00000000" w:rsidR="00000000" w:rsidRPr="00000000">
              <w:rPr>
                <w:color w:val="000000"/>
                <w:sz w:val="24"/>
                <w:szCs w:val="24"/>
                <w:rtl w:val="0"/>
              </w:rPr>
              <w:t xml:space="preserve">Volunteers</w:t>
            </w:r>
          </w:p>
          <w:p w:rsidR="00000000" w:rsidDel="00000000" w:rsidP="00000000" w:rsidRDefault="00000000" w:rsidRPr="00000000" w14:paraId="000000CA">
            <w:pPr>
              <w:pBdr>
                <w:top w:space="0" w:sz="0" w:val="nil"/>
                <w:left w:space="0" w:sz="0" w:val="nil"/>
                <w:bottom w:space="0" w:sz="0" w:val="nil"/>
                <w:right w:space="0" w:sz="0" w:val="nil"/>
                <w:between w:space="0" w:sz="0" w:val="nil"/>
              </w:pBdr>
              <w:tabs>
                <w:tab w:val="left" w:leader="none" w:pos="828"/>
                <w:tab w:val="left" w:leader="none" w:pos="829"/>
              </w:tabs>
              <w:rPr>
                <w:sz w:val="24"/>
                <w:szCs w:val="24"/>
              </w:rPr>
            </w:pPr>
            <w:r w:rsidDel="00000000" w:rsidR="00000000" w:rsidRPr="00000000">
              <w:rPr>
                <w:rtl w:val="0"/>
              </w:rPr>
            </w:r>
          </w:p>
          <w:p w:rsidR="00000000" w:rsidDel="00000000" w:rsidP="00000000" w:rsidRDefault="00000000" w:rsidRPr="00000000" w14:paraId="000000CB">
            <w:pPr>
              <w:rPr>
                <w:sz w:val="24"/>
                <w:szCs w:val="24"/>
              </w:rPr>
            </w:pPr>
            <w:r w:rsidDel="00000000" w:rsidR="00000000" w:rsidRPr="00000000">
              <w:rPr>
                <w:sz w:val="24"/>
                <w:szCs w:val="24"/>
                <w:rtl w:val="0"/>
              </w:rPr>
              <w:t xml:space="preserve">The Accessibility Plans for the First Federation schools can be found </w:t>
            </w:r>
            <w:hyperlink r:id="rId22">
              <w:r w:rsidDel="00000000" w:rsidR="00000000" w:rsidRPr="00000000">
                <w:rPr>
                  <w:color w:val="0563c1"/>
                  <w:sz w:val="24"/>
                  <w:szCs w:val="24"/>
                  <w:u w:val="single"/>
                  <w:rtl w:val="0"/>
                </w:rPr>
                <w:t xml:space="preserve">http://www.firstfederation.org/send-and-equality/</w:t>
              </w:r>
            </w:hyperlink>
            <w:r w:rsidDel="00000000" w:rsidR="00000000" w:rsidRPr="00000000">
              <w:rPr>
                <w:sz w:val="24"/>
                <w:szCs w:val="24"/>
                <w:rtl w:val="0"/>
              </w:rPr>
              <w:t xml:space="preserve"> </w:t>
            </w:r>
          </w:p>
          <w:p w:rsidR="00000000" w:rsidDel="00000000" w:rsidP="00000000" w:rsidRDefault="00000000" w:rsidRPr="00000000" w14:paraId="000000CC">
            <w:pPr>
              <w:pBdr>
                <w:top w:space="0" w:sz="0" w:val="nil"/>
                <w:left w:space="0" w:sz="0" w:val="nil"/>
                <w:bottom w:space="0" w:sz="0" w:val="nil"/>
                <w:right w:space="0" w:sz="0" w:val="nil"/>
                <w:between w:space="0" w:sz="0" w:val="nil"/>
              </w:pBdr>
              <w:tabs>
                <w:tab w:val="left" w:leader="none" w:pos="828"/>
                <w:tab w:val="left" w:leader="none" w:pos="829"/>
              </w:tabs>
              <w:rPr>
                <w:sz w:val="24"/>
                <w:szCs w:val="24"/>
              </w:rPr>
            </w:pPr>
            <w:r w:rsidDel="00000000" w:rsidR="00000000" w:rsidRPr="00000000">
              <w:rPr>
                <w:rtl w:val="0"/>
              </w:rPr>
            </w:r>
          </w:p>
        </w:tc>
      </w:tr>
    </w:tbl>
    <w:p w:rsidR="00000000" w:rsidDel="00000000" w:rsidP="00000000" w:rsidRDefault="00000000" w:rsidRPr="00000000" w14:paraId="000000CD">
      <w:pPr>
        <w:rPr>
          <w:sz w:val="24"/>
          <w:szCs w:val="24"/>
        </w:rPr>
        <w:sectPr>
          <w:type w:val="nextPage"/>
          <w:pgSz w:h="11900" w:w="16850" w:orient="landscape"/>
          <w:pgMar w:bottom="280" w:top="1000" w:left="500" w:right="260" w:header="720" w:footer="720"/>
        </w:sect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spacing w:line="276" w:lineRule="auto"/>
        <w:rPr>
          <w:sz w:val="24"/>
          <w:szCs w:val="24"/>
        </w:rPr>
      </w:pPr>
      <w:r w:rsidDel="00000000" w:rsidR="00000000" w:rsidRPr="00000000">
        <w:rPr>
          <w:rtl w:val="0"/>
        </w:rPr>
      </w:r>
    </w:p>
    <w:tbl>
      <w:tblPr>
        <w:tblStyle w:val="Table8"/>
        <w:tblW w:w="15843.0" w:type="dxa"/>
        <w:jc w:val="left"/>
        <w:tblInd w:w="11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28"/>
        <w:gridCol w:w="12615"/>
        <w:tblGridChange w:id="0">
          <w:tblGrid>
            <w:gridCol w:w="3228"/>
            <w:gridCol w:w="12615"/>
          </w:tblGrid>
        </w:tblGridChange>
      </w:tblGrid>
      <w:tr>
        <w:trPr>
          <w:cantSplit w:val="0"/>
          <w:trHeight w:val="3399" w:hRule="atLeast"/>
          <w:tblHeader w:val="0"/>
        </w:trPr>
        <w:tc>
          <w:tcPr/>
          <w:p w:rsidR="00000000" w:rsidDel="00000000" w:rsidP="00000000" w:rsidRDefault="00000000" w:rsidRPr="00000000" w14:paraId="000000CF">
            <w:pPr>
              <w:pBdr>
                <w:top w:space="0" w:sz="0" w:val="nil"/>
                <w:left w:space="0" w:sz="0" w:val="nil"/>
                <w:bottom w:space="0" w:sz="0" w:val="nil"/>
                <w:right w:space="0" w:sz="0" w:val="nil"/>
                <w:between w:space="0" w:sz="0" w:val="nil"/>
              </w:pBdr>
              <w:spacing w:before="75" w:line="314" w:lineRule="auto"/>
              <w:ind w:left="107" w:right="423" w:firstLine="0"/>
              <w:rPr>
                <w:b w:val="1"/>
                <w:bCs w:val="1"/>
                <w:color w:val="1f497d"/>
                <w:sz w:val="24"/>
                <w:szCs w:val="24"/>
              </w:rPr>
            </w:pPr>
            <w:r w:rsidDel="00000000" w:rsidR="00000000" w:rsidRPr="00000000">
              <w:rPr>
                <w:b w:val="1"/>
                <w:bCs w:val="1"/>
                <w:color w:val="1f497d"/>
                <w:sz w:val="24"/>
                <w:szCs w:val="24"/>
                <w:rtl w:val="0"/>
              </w:rPr>
              <w:t xml:space="preserve">What arrangements are made for involving and consulting parents of children with SEND?</w:t>
            </w:r>
          </w:p>
          <w:p w:rsidR="00000000" w:rsidDel="00000000" w:rsidP="00000000" w:rsidRDefault="00000000" w:rsidRPr="00000000" w14:paraId="000000D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3"/>
                <w:szCs w:val="13"/>
              </w:rPr>
            </w:pPr>
            <w:r w:rsidDel="00000000" w:rsidR="00000000" w:rsidRPr="00000000">
              <w:rPr>
                <w:rtl w:val="0"/>
              </w:rPr>
            </w:r>
          </w:p>
          <w:p w:rsidR="00000000" w:rsidDel="00000000" w:rsidP="00000000" w:rsidRDefault="00000000" w:rsidRPr="00000000" w14:paraId="000000D1">
            <w:pPr>
              <w:pBdr>
                <w:top w:space="0" w:sz="0" w:val="nil"/>
                <w:left w:space="0" w:sz="0" w:val="nil"/>
                <w:bottom w:space="0" w:sz="0" w:val="nil"/>
                <w:right w:space="0" w:sz="0" w:val="nil"/>
                <w:between w:space="0" w:sz="0" w:val="nil"/>
              </w:pBdr>
              <w:ind w:left="473" w:firstLine="0"/>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Pr>
              <w:drawing>
                <wp:inline distB="0" distT="0" distL="0" distR="0">
                  <wp:extent cx="993552" cy="802242"/>
                  <wp:effectExtent b="0" l="0" r="0" t="0"/>
                  <wp:docPr id="1603615832" name="image11.jpg"/>
                  <a:graphic>
                    <a:graphicData uri="http://schemas.openxmlformats.org/drawingml/2006/picture">
                      <pic:pic>
                        <pic:nvPicPr>
                          <pic:cNvPr id="0" name="image11.jpg"/>
                          <pic:cNvPicPr preferRelativeResize="0"/>
                        </pic:nvPicPr>
                        <pic:blipFill>
                          <a:blip r:embed="rId23"/>
                          <a:srcRect b="0" l="0" r="0" t="0"/>
                          <a:stretch>
                            <a:fillRect/>
                          </a:stretch>
                        </pic:blipFill>
                        <pic:spPr>
                          <a:xfrm>
                            <a:off x="0" y="0"/>
                            <a:ext cx="993552" cy="802242"/>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D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18" w:line="240" w:lineRule="auto"/>
              <w:ind w:left="828" w:right="4126" w:hanging="360"/>
              <w:jc w:val="left"/>
              <w:rPr>
                <w:rFonts w:ascii="Noto Sans Symbols" w:cs="Noto Sans Symbols" w:eastAsia="Noto Sans Symbols" w:hAnsi="Noto Sans Symbols"/>
                <w:b w:val="0"/>
                <w:bCs w:val="0"/>
                <w:i w:val="0"/>
                <w:iCs w:val="0"/>
                <w:smallCaps w:val="0"/>
                <w:strike w:val="0"/>
                <w:color w:val="000000"/>
                <w:sz w:val="24"/>
                <w:szCs w:val="24"/>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Contacting/meeting the class teacher in the first instance</w:t>
            </w:r>
            <w:r w:rsidDel="00000000" w:rsidR="00000000" w:rsidRPr="00000000">
              <w:rPr>
                <w:rtl w:val="0"/>
              </w:rPr>
            </w:r>
          </w:p>
          <w:p w:rsidR="00000000" w:rsidDel="00000000" w:rsidP="00000000" w:rsidRDefault="00000000" w:rsidRPr="00000000" w14:paraId="000000D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18" w:line="240" w:lineRule="auto"/>
              <w:ind w:left="828" w:right="4126" w:hanging="360"/>
              <w:jc w:val="left"/>
              <w:rPr>
                <w:rFonts w:ascii="Noto Sans Symbols" w:cs="Noto Sans Symbols" w:eastAsia="Noto Sans Symbols" w:hAnsi="Noto Sans Symbols"/>
                <w:b w:val="0"/>
                <w:bCs w:val="0"/>
                <w:i w:val="0"/>
                <w:iCs w:val="0"/>
                <w:smallCaps w:val="0"/>
                <w:strike w:val="0"/>
                <w:color w:val="000000"/>
                <w:sz w:val="24"/>
                <w:szCs w:val="24"/>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Contacting our Special Educational Needs and Disabilities Coordinator (SENDCO) directly by telephone: 01460 30535 or email:</w:t>
            </w:r>
            <w:r w:rsidDel="00000000" w:rsidR="00000000" w:rsidRPr="00000000">
              <w:rPr>
                <w:rFonts w:ascii="Arial" w:cs="Arial" w:eastAsia="Arial" w:hAnsi="Arial"/>
                <w:b w:val="0"/>
                <w:bCs w:val="0"/>
                <w:i w:val="0"/>
                <w:iCs w:val="0"/>
                <w:smallCaps w:val="0"/>
                <w:strike w:val="0"/>
                <w:color w:val="0462c1"/>
                <w:sz w:val="24"/>
                <w:szCs w:val="24"/>
                <w:u w:val="none"/>
                <w:vertAlign w:val="baseline"/>
                <w:rtl w:val="0"/>
              </w:rPr>
              <w:t xml:space="preserve"> </w:t>
            </w:r>
            <w:r w:rsidDel="00000000" w:rsidR="00000000" w:rsidRPr="00000000">
              <w:rPr>
                <w:color w:val="0462c1"/>
                <w:sz w:val="24"/>
                <w:szCs w:val="24"/>
                <w:rtl w:val="0"/>
              </w:rPr>
              <w:t xml:space="preserve">office@stmarysthorncombe.dorset.sch.uk</w:t>
            </w:r>
            <w:r w:rsidDel="00000000" w:rsidR="00000000" w:rsidRPr="00000000">
              <w:rPr>
                <w:rtl w:val="0"/>
              </w:rPr>
            </w:r>
          </w:p>
          <w:p w:rsidR="00000000" w:rsidDel="00000000" w:rsidP="00000000" w:rsidRDefault="00000000" w:rsidRPr="00000000" w14:paraId="000000D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828" w:right="347" w:hanging="360"/>
              <w:jc w:val="left"/>
              <w:rPr>
                <w:rFonts w:ascii="Noto Sans Symbols" w:cs="Noto Sans Symbols" w:eastAsia="Noto Sans Symbols" w:hAnsi="Noto Sans Symbols"/>
                <w:b w:val="0"/>
                <w:bCs w:val="0"/>
                <w:i w:val="0"/>
                <w:iCs w:val="0"/>
                <w:smallCaps w:val="0"/>
                <w:strike w:val="0"/>
                <w:color w:val="000000"/>
                <w:sz w:val="24"/>
                <w:szCs w:val="24"/>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Regular Team Around a Family (TAF) meetings where the relevant professionals working with your child can discuss progress and the next steps</w:t>
            </w:r>
            <w:r w:rsidDel="00000000" w:rsidR="00000000" w:rsidRPr="00000000">
              <w:rPr>
                <w:rtl w:val="0"/>
              </w:rPr>
            </w:r>
          </w:p>
          <w:p w:rsidR="00000000" w:rsidDel="00000000" w:rsidP="00000000" w:rsidRDefault="00000000" w:rsidRPr="00000000" w14:paraId="000000D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828" w:right="0" w:hanging="360"/>
              <w:jc w:val="left"/>
              <w:rPr>
                <w:rFonts w:ascii="Noto Sans Symbols" w:cs="Noto Sans Symbols" w:eastAsia="Noto Sans Symbols" w:hAnsi="Noto Sans Symbols"/>
                <w:b w:val="0"/>
                <w:bCs w:val="0"/>
                <w:i w:val="0"/>
                <w:iCs w:val="0"/>
                <w:smallCaps w:val="0"/>
                <w:strike w:val="0"/>
                <w:color w:val="000000"/>
                <w:sz w:val="24"/>
                <w:szCs w:val="24"/>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Termly Parent Meeting</w:t>
            </w:r>
            <w:r w:rsidDel="00000000" w:rsidR="00000000" w:rsidRPr="00000000">
              <w:rPr>
                <w:rtl w:val="0"/>
              </w:rPr>
            </w:r>
          </w:p>
          <w:p w:rsidR="00000000" w:rsidDel="00000000" w:rsidP="00000000" w:rsidRDefault="00000000" w:rsidRPr="00000000" w14:paraId="000000D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828" w:right="418" w:hanging="360"/>
              <w:jc w:val="left"/>
              <w:rPr>
                <w:rFonts w:ascii="Noto Sans Symbols" w:cs="Noto Sans Symbols" w:eastAsia="Noto Sans Symbols" w:hAnsi="Noto Sans Symbols"/>
                <w:b w:val="0"/>
                <w:bCs w:val="0"/>
                <w:i w:val="0"/>
                <w:iCs w:val="0"/>
                <w:smallCaps w:val="0"/>
                <w:strike w:val="0"/>
                <w:color w:val="000000"/>
                <w:sz w:val="24"/>
                <w:szCs w:val="24"/>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Early Help Parent Partnership – Dorset SEND offer </w:t>
            </w:r>
            <w:hyperlink r:id="rId24">
              <w:r w:rsidDel="00000000" w:rsidR="00000000" w:rsidRPr="00000000">
                <w:rPr>
                  <w:rFonts w:ascii="Arial" w:cs="Arial" w:eastAsia="Arial" w:hAnsi="Arial"/>
                  <w:b w:val="0"/>
                  <w:bCs w:val="0"/>
                  <w:i w:val="0"/>
                  <w:iCs w:val="0"/>
                  <w:smallCaps w:val="0"/>
                  <w:strike w:val="0"/>
                  <w:color w:val="0000ff"/>
                  <w:sz w:val="24"/>
                  <w:szCs w:val="24"/>
                  <w:u w:val="single"/>
                  <w:vertAlign w:val="baseline"/>
                  <w:rtl w:val="0"/>
                </w:rPr>
                <w:t xml:space="preserve">https://www.devon.gov.uk/education-and-families/send-local-offer/</w:t>
              </w:r>
            </w:hyperlink>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tabs>
                <w:tab w:val="left" w:leader="none" w:pos="828"/>
                <w:tab w:val="left" w:leader="none" w:pos="829"/>
              </w:tabs>
              <w:ind w:left="828" w:right="418" w:firstLine="0"/>
              <w:rPr>
                <w:sz w:val="24"/>
                <w:szCs w:val="24"/>
              </w:rPr>
            </w:pPr>
            <w:r w:rsidDel="00000000" w:rsidR="00000000" w:rsidRPr="00000000">
              <w:rPr>
                <w:color w:val="000000"/>
                <w:rtl w:val="0"/>
              </w:rPr>
              <w:t xml:space="preserve">SEND Local Offer - Dorset Council: </w:t>
            </w:r>
            <w:hyperlink r:id="rId25">
              <w:r w:rsidDel="00000000" w:rsidR="00000000" w:rsidRPr="00000000">
                <w:rPr>
                  <w:color w:val="1155cc"/>
                  <w:u w:val="single"/>
                  <w:rtl w:val="0"/>
                </w:rPr>
                <w:t xml:space="preserve">https://www.dorsetcouncil.gov.uk/children-families/sen-and-disability-local-offer/dorsets-local-offer</w:t>
              </w:r>
            </w:hyperlink>
            <w:r w:rsidDel="00000000" w:rsidR="00000000" w:rsidRPr="00000000">
              <w:rPr>
                <w:color w:val="000000"/>
                <w:rtl w:val="0"/>
              </w:rPr>
              <w:t xml:space="preserve"> </w:t>
            </w:r>
            <w:r w:rsidDel="00000000" w:rsidR="00000000" w:rsidRPr="00000000">
              <w:rPr>
                <w:rtl w:val="0"/>
              </w:rPr>
            </w:r>
          </w:p>
        </w:tc>
      </w:tr>
      <w:tr>
        <w:trPr>
          <w:cantSplit w:val="0"/>
          <w:trHeight w:val="3219" w:hRule="atLeast"/>
          <w:tblHeader w:val="0"/>
        </w:trPr>
        <w:tc>
          <w:tcPr/>
          <w:p w:rsidR="00000000" w:rsidDel="00000000" w:rsidP="00000000" w:rsidRDefault="00000000" w:rsidRPr="00000000" w14:paraId="000000D8">
            <w:pPr>
              <w:pBdr>
                <w:top w:space="0" w:sz="0" w:val="nil"/>
                <w:left w:space="0" w:sz="0" w:val="nil"/>
                <w:bottom w:space="0" w:sz="0" w:val="nil"/>
                <w:right w:space="0" w:sz="0" w:val="nil"/>
                <w:between w:space="0" w:sz="0" w:val="nil"/>
              </w:pBdr>
              <w:spacing w:before="75" w:line="312" w:lineRule="auto"/>
              <w:ind w:left="107" w:right="103" w:firstLine="0"/>
              <w:rPr>
                <w:b w:val="1"/>
                <w:bCs w:val="1"/>
                <w:color w:val="000000"/>
                <w:sz w:val="24"/>
                <w:szCs w:val="24"/>
              </w:rPr>
            </w:pPr>
            <w:r w:rsidDel="00000000" w:rsidR="00000000" w:rsidRPr="00000000">
              <w:rPr>
                <w:b w:val="1"/>
                <w:bCs w:val="1"/>
                <w:color w:val="1f497d"/>
                <w:sz w:val="24"/>
                <w:szCs w:val="24"/>
                <w:rtl w:val="0"/>
              </w:rPr>
              <w:t xml:space="preserve">What arrangements are made for consulting young people with special educational needs and involving them in their education?</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0"/>
                <w:szCs w:val="20"/>
              </w:rPr>
              <w:drawing>
                <wp:inline distB="0" distT="0" distL="0" distR="0">
                  <wp:extent cx="1443742" cy="972312"/>
                  <wp:effectExtent b="0" l="0" r="0" t="0"/>
                  <wp:docPr id="1603615833" name="image12.jpg"/>
                  <a:graphic>
                    <a:graphicData uri="http://schemas.openxmlformats.org/drawingml/2006/picture">
                      <pic:pic>
                        <pic:nvPicPr>
                          <pic:cNvPr id="0" name="image12.jpg"/>
                          <pic:cNvPicPr preferRelativeResize="0"/>
                        </pic:nvPicPr>
                        <pic:blipFill>
                          <a:blip r:embed="rId26"/>
                          <a:srcRect b="0" l="0" r="0" t="0"/>
                          <a:stretch>
                            <a:fillRect/>
                          </a:stretch>
                        </pic:blipFill>
                        <pic:spPr>
                          <a:xfrm>
                            <a:off x="0" y="0"/>
                            <a:ext cx="1443742" cy="972312"/>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D9">
            <w:pPr>
              <w:pBdr>
                <w:top w:space="0" w:sz="0" w:val="nil"/>
                <w:left w:space="0" w:sz="0" w:val="nil"/>
                <w:bottom w:space="0" w:sz="0" w:val="nil"/>
                <w:right w:space="0" w:sz="0" w:val="nil"/>
                <w:between w:space="0" w:sz="0" w:val="nil"/>
              </w:pBdr>
              <w:spacing w:before="34" w:lineRule="auto"/>
              <w:ind w:left="108" w:firstLine="0"/>
              <w:rPr>
                <w:color w:val="000000"/>
                <w:sz w:val="24"/>
                <w:szCs w:val="24"/>
              </w:rPr>
            </w:pPr>
            <w:r w:rsidDel="00000000" w:rsidR="00000000" w:rsidRPr="00000000">
              <w:rPr>
                <w:color w:val="000000"/>
                <w:sz w:val="24"/>
                <w:szCs w:val="24"/>
                <w:rtl w:val="0"/>
              </w:rPr>
              <w:t xml:space="preserve">We greatly value the active participation of young people in their education. This is facilitated by:</w:t>
            </w:r>
          </w:p>
          <w:p w:rsidR="00000000" w:rsidDel="00000000" w:rsidP="00000000" w:rsidRDefault="00000000" w:rsidRPr="00000000" w14:paraId="000000DA">
            <w:pPr>
              <w:pBdr>
                <w:top w:space="0" w:sz="0" w:val="nil"/>
                <w:left w:space="0" w:sz="0" w:val="nil"/>
                <w:bottom w:space="0" w:sz="0" w:val="nil"/>
                <w:right w:space="0" w:sz="0" w:val="nil"/>
                <w:between w:space="0" w:sz="0" w:val="nil"/>
              </w:pBdr>
              <w:spacing w:before="8" w:lineRule="auto"/>
              <w:rPr>
                <w:rFonts w:ascii="Times New Roman" w:cs="Times New Roman" w:eastAsia="Times New Roman" w:hAnsi="Times New Roman"/>
                <w:color w:val="000000"/>
                <w:sz w:val="27"/>
                <w:szCs w:val="27"/>
              </w:rPr>
            </w:pPr>
            <w:r w:rsidDel="00000000" w:rsidR="00000000" w:rsidRPr="00000000">
              <w:rPr>
                <w:rtl w:val="0"/>
              </w:rPr>
            </w:r>
          </w:p>
          <w:p w:rsidR="00000000" w:rsidDel="00000000" w:rsidP="00000000" w:rsidRDefault="00000000" w:rsidRPr="00000000" w14:paraId="000000DB">
            <w:pPr>
              <w:numPr>
                <w:ilvl w:val="0"/>
                <w:numId w:val="10"/>
              </w:numPr>
              <w:pBdr>
                <w:top w:space="0" w:sz="0" w:val="nil"/>
                <w:left w:space="0" w:sz="0" w:val="nil"/>
                <w:bottom w:space="0" w:sz="0" w:val="nil"/>
                <w:right w:space="0" w:sz="0" w:val="nil"/>
                <w:between w:space="0" w:sz="0" w:val="nil"/>
              </w:pBdr>
              <w:tabs>
                <w:tab w:val="left" w:leader="none" w:pos="828"/>
                <w:tab w:val="left" w:leader="none" w:pos="829"/>
              </w:tabs>
              <w:ind w:left="828" w:hanging="360"/>
              <w:rPr>
                <w:color w:val="000000"/>
                <w:sz w:val="24"/>
                <w:szCs w:val="24"/>
              </w:rPr>
            </w:pPr>
            <w:r w:rsidDel="00000000" w:rsidR="00000000" w:rsidRPr="00000000">
              <w:rPr>
                <w:color w:val="000000"/>
                <w:sz w:val="24"/>
                <w:szCs w:val="24"/>
                <w:rtl w:val="0"/>
              </w:rPr>
              <w:t xml:space="preserve">Active involvement in planning and evaluating targets set in Personal Learning Plans (PLPs), at least termly.</w:t>
            </w:r>
          </w:p>
          <w:p w:rsidR="00000000" w:rsidDel="00000000" w:rsidP="00000000" w:rsidRDefault="00000000" w:rsidRPr="00000000" w14:paraId="000000DC">
            <w:pPr>
              <w:numPr>
                <w:ilvl w:val="0"/>
                <w:numId w:val="10"/>
              </w:numPr>
              <w:pBdr>
                <w:top w:space="0" w:sz="0" w:val="nil"/>
                <w:left w:space="0" w:sz="0" w:val="nil"/>
                <w:bottom w:space="0" w:sz="0" w:val="nil"/>
                <w:right w:space="0" w:sz="0" w:val="nil"/>
                <w:between w:space="0" w:sz="0" w:val="nil"/>
              </w:pBdr>
              <w:tabs>
                <w:tab w:val="left" w:leader="none" w:pos="828"/>
                <w:tab w:val="left" w:leader="none" w:pos="829"/>
              </w:tabs>
              <w:spacing w:before="1" w:lineRule="auto"/>
              <w:ind w:left="828" w:hanging="360"/>
              <w:rPr>
                <w:color w:val="000000"/>
                <w:sz w:val="24"/>
                <w:szCs w:val="24"/>
              </w:rPr>
            </w:pPr>
            <w:r w:rsidDel="00000000" w:rsidR="00000000" w:rsidRPr="00000000">
              <w:rPr>
                <w:color w:val="000000"/>
                <w:sz w:val="24"/>
                <w:szCs w:val="24"/>
                <w:rtl w:val="0"/>
              </w:rPr>
              <w:t xml:space="preserve">Young people have an active involvement and their views are an important part of the Annual Review process</w:t>
            </w:r>
          </w:p>
          <w:p w:rsidR="00000000" w:rsidDel="00000000" w:rsidP="00000000" w:rsidRDefault="00000000" w:rsidRPr="00000000" w14:paraId="000000DD">
            <w:pPr>
              <w:numPr>
                <w:ilvl w:val="0"/>
                <w:numId w:val="10"/>
              </w:numPr>
              <w:pBdr>
                <w:top w:space="0" w:sz="0" w:val="nil"/>
                <w:left w:space="0" w:sz="0" w:val="nil"/>
                <w:bottom w:space="0" w:sz="0" w:val="nil"/>
                <w:right w:space="0" w:sz="0" w:val="nil"/>
                <w:between w:space="0" w:sz="0" w:val="nil"/>
              </w:pBdr>
              <w:tabs>
                <w:tab w:val="left" w:leader="none" w:pos="828"/>
                <w:tab w:val="left" w:leader="none" w:pos="829"/>
              </w:tabs>
              <w:spacing w:before="1" w:lineRule="auto"/>
              <w:ind w:left="828" w:hanging="360"/>
              <w:rPr>
                <w:color w:val="000000"/>
                <w:sz w:val="24"/>
                <w:szCs w:val="24"/>
              </w:rPr>
            </w:pPr>
            <w:r w:rsidDel="00000000" w:rsidR="00000000" w:rsidRPr="00000000">
              <w:rPr>
                <w:color w:val="000000"/>
                <w:sz w:val="24"/>
                <w:szCs w:val="24"/>
                <w:rtl w:val="0"/>
              </w:rPr>
              <w:t xml:space="preserve">Where appropriate, personal interviews are conducted </w:t>
            </w:r>
          </w:p>
          <w:p w:rsidR="00000000" w:rsidDel="00000000" w:rsidP="00000000" w:rsidRDefault="00000000" w:rsidRPr="00000000" w14:paraId="000000DE">
            <w:pPr>
              <w:pBdr>
                <w:top w:space="0" w:sz="0" w:val="nil"/>
                <w:left w:space="0" w:sz="0" w:val="nil"/>
                <w:bottom w:space="0" w:sz="0" w:val="nil"/>
                <w:right w:space="0" w:sz="0" w:val="nil"/>
                <w:between w:space="0" w:sz="0" w:val="nil"/>
              </w:pBdr>
              <w:spacing w:before="35" w:lineRule="auto"/>
              <w:ind w:left="108" w:firstLine="0"/>
              <w:rPr>
                <w:color w:val="000000"/>
                <w:sz w:val="24"/>
                <w:szCs w:val="24"/>
              </w:rPr>
            </w:pP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spacing w:before="35" w:lineRule="auto"/>
              <w:ind w:left="108" w:firstLine="0"/>
              <w:rPr>
                <w:color w:val="000000"/>
                <w:sz w:val="24"/>
                <w:szCs w:val="24"/>
              </w:rPr>
            </w:pPr>
            <w:r w:rsidDel="00000000" w:rsidR="00000000" w:rsidRPr="00000000">
              <w:rPr>
                <w:color w:val="000000"/>
                <w:sz w:val="24"/>
                <w:szCs w:val="24"/>
                <w:rtl w:val="0"/>
              </w:rPr>
              <w:t xml:space="preserve">In school</w:t>
            </w:r>
            <w:r w:rsidDel="00000000" w:rsidR="00000000" w:rsidRPr="00000000">
              <w:rPr>
                <w:sz w:val="24"/>
                <w:szCs w:val="24"/>
                <w:rtl w:val="0"/>
              </w:rPr>
              <w:t xml:space="preserve">, </w:t>
            </w:r>
            <w:r w:rsidDel="00000000" w:rsidR="00000000" w:rsidRPr="00000000">
              <w:rPr>
                <w:color w:val="000000"/>
                <w:sz w:val="24"/>
                <w:szCs w:val="24"/>
                <w:rtl w:val="0"/>
              </w:rPr>
              <w:t xml:space="preserve">pupil voice is also facilitated by</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tabs>
                <w:tab w:val="left" w:leader="none" w:pos="828"/>
                <w:tab w:val="left" w:leader="none" w:pos="829"/>
              </w:tabs>
              <w:rPr>
                <w:color w:val="000000"/>
                <w:sz w:val="24"/>
                <w:szCs w:val="24"/>
              </w:rPr>
            </w:pPr>
            <w:r w:rsidDel="00000000" w:rsidR="00000000" w:rsidRPr="00000000">
              <w:rPr>
                <w:rtl w:val="0"/>
              </w:rPr>
            </w:r>
          </w:p>
          <w:p w:rsidR="00000000" w:rsidDel="00000000" w:rsidP="00000000" w:rsidRDefault="00000000" w:rsidRPr="00000000" w14:paraId="000000E1">
            <w:pPr>
              <w:numPr>
                <w:ilvl w:val="0"/>
                <w:numId w:val="7"/>
              </w:numPr>
              <w:pBdr>
                <w:top w:space="0" w:sz="0" w:val="nil"/>
                <w:left w:space="0" w:sz="0" w:val="nil"/>
                <w:bottom w:space="0" w:sz="0" w:val="nil"/>
                <w:right w:space="0" w:sz="0" w:val="nil"/>
                <w:between w:space="0" w:sz="0" w:val="nil"/>
              </w:pBdr>
              <w:tabs>
                <w:tab w:val="left" w:leader="none" w:pos="828"/>
                <w:tab w:val="left" w:leader="none" w:pos="829"/>
              </w:tabs>
              <w:ind w:left="828" w:hanging="360"/>
              <w:rPr>
                <w:color w:val="000000"/>
                <w:sz w:val="24"/>
                <w:szCs w:val="24"/>
              </w:rPr>
            </w:pPr>
            <w:r w:rsidDel="00000000" w:rsidR="00000000" w:rsidRPr="00000000">
              <w:rPr>
                <w:color w:val="000000"/>
                <w:sz w:val="24"/>
                <w:szCs w:val="24"/>
                <w:rtl w:val="0"/>
              </w:rPr>
              <w:t xml:space="preserve">Class teacher</w:t>
            </w:r>
          </w:p>
          <w:p w:rsidR="00000000" w:rsidDel="00000000" w:rsidP="00000000" w:rsidRDefault="00000000" w:rsidRPr="00000000" w14:paraId="000000E2">
            <w:pPr>
              <w:numPr>
                <w:ilvl w:val="0"/>
                <w:numId w:val="7"/>
              </w:numPr>
              <w:pBdr>
                <w:top w:space="0" w:sz="0" w:val="nil"/>
                <w:left w:space="0" w:sz="0" w:val="nil"/>
                <w:bottom w:space="0" w:sz="0" w:val="nil"/>
                <w:right w:space="0" w:sz="0" w:val="nil"/>
                <w:between w:space="0" w:sz="0" w:val="nil"/>
              </w:pBdr>
              <w:tabs>
                <w:tab w:val="left" w:leader="none" w:pos="828"/>
                <w:tab w:val="left" w:leader="none" w:pos="829"/>
              </w:tabs>
              <w:ind w:left="828" w:hanging="360"/>
              <w:rPr>
                <w:sz w:val="24"/>
                <w:szCs w:val="24"/>
              </w:rPr>
            </w:pPr>
            <w:r w:rsidDel="00000000" w:rsidR="00000000" w:rsidRPr="00000000">
              <w:rPr>
                <w:sz w:val="24"/>
                <w:szCs w:val="24"/>
                <w:rtl w:val="0"/>
              </w:rPr>
              <w:t xml:space="preserve">Teaching Assistants</w:t>
            </w:r>
          </w:p>
          <w:p w:rsidR="00000000" w:rsidDel="00000000" w:rsidP="00000000" w:rsidRDefault="00000000" w:rsidRPr="00000000" w14:paraId="000000E3">
            <w:pPr>
              <w:numPr>
                <w:ilvl w:val="0"/>
                <w:numId w:val="7"/>
              </w:numPr>
              <w:pBdr>
                <w:top w:space="0" w:sz="0" w:val="nil"/>
                <w:left w:space="0" w:sz="0" w:val="nil"/>
                <w:bottom w:space="0" w:sz="0" w:val="nil"/>
                <w:right w:space="0" w:sz="0" w:val="nil"/>
                <w:between w:space="0" w:sz="0" w:val="nil"/>
              </w:pBdr>
              <w:tabs>
                <w:tab w:val="left" w:leader="none" w:pos="828"/>
                <w:tab w:val="left" w:leader="none" w:pos="829"/>
              </w:tabs>
              <w:ind w:left="828" w:hanging="360"/>
              <w:rPr>
                <w:color w:val="000000"/>
                <w:sz w:val="24"/>
                <w:szCs w:val="24"/>
              </w:rPr>
            </w:pPr>
            <w:r w:rsidDel="00000000" w:rsidR="00000000" w:rsidRPr="00000000">
              <w:rPr>
                <w:color w:val="000000"/>
                <w:sz w:val="24"/>
                <w:szCs w:val="24"/>
                <w:rtl w:val="0"/>
              </w:rPr>
              <w:t xml:space="preserve">SEND</w:t>
            </w:r>
            <w:r w:rsidDel="00000000" w:rsidR="00000000" w:rsidRPr="00000000">
              <w:rPr>
                <w:sz w:val="24"/>
                <w:szCs w:val="24"/>
                <w:rtl w:val="0"/>
              </w:rPr>
              <w:t xml:space="preserve">Co</w:t>
            </w:r>
            <w:r w:rsidDel="00000000" w:rsidR="00000000" w:rsidRPr="00000000">
              <w:rPr>
                <w:rtl w:val="0"/>
              </w:rPr>
            </w:r>
          </w:p>
          <w:p w:rsidR="00000000" w:rsidDel="00000000" w:rsidP="00000000" w:rsidRDefault="00000000" w:rsidRPr="00000000" w14:paraId="000000E4">
            <w:pPr>
              <w:numPr>
                <w:ilvl w:val="0"/>
                <w:numId w:val="7"/>
              </w:numPr>
              <w:pBdr>
                <w:top w:space="0" w:sz="0" w:val="nil"/>
                <w:left w:space="0" w:sz="0" w:val="nil"/>
                <w:bottom w:space="0" w:sz="0" w:val="nil"/>
                <w:right w:space="0" w:sz="0" w:val="nil"/>
                <w:between w:space="0" w:sz="0" w:val="nil"/>
              </w:pBdr>
              <w:tabs>
                <w:tab w:val="left" w:leader="none" w:pos="828"/>
                <w:tab w:val="left" w:leader="none" w:pos="829"/>
              </w:tabs>
              <w:ind w:left="828" w:hanging="360"/>
              <w:rPr>
                <w:sz w:val="24"/>
                <w:szCs w:val="24"/>
              </w:rPr>
            </w:pPr>
            <w:r w:rsidDel="00000000" w:rsidR="00000000" w:rsidRPr="00000000">
              <w:rPr>
                <w:sz w:val="24"/>
                <w:szCs w:val="24"/>
                <w:rtl w:val="0"/>
              </w:rPr>
              <w:t xml:space="preserve">Head of School</w:t>
            </w:r>
          </w:p>
          <w:p w:rsidR="00000000" w:rsidDel="00000000" w:rsidP="00000000" w:rsidRDefault="00000000" w:rsidRPr="00000000" w14:paraId="000000E5">
            <w:pPr>
              <w:numPr>
                <w:ilvl w:val="0"/>
                <w:numId w:val="10"/>
              </w:numPr>
              <w:pBdr>
                <w:top w:space="0" w:sz="0" w:val="nil"/>
                <w:left w:space="0" w:sz="0" w:val="nil"/>
                <w:bottom w:space="0" w:sz="0" w:val="nil"/>
                <w:right w:space="0" w:sz="0" w:val="nil"/>
                <w:between w:space="0" w:sz="0" w:val="nil"/>
              </w:pBdr>
              <w:tabs>
                <w:tab w:val="left" w:leader="none" w:pos="828"/>
                <w:tab w:val="left" w:leader="none" w:pos="829"/>
              </w:tabs>
              <w:spacing w:before="1" w:lineRule="auto"/>
              <w:ind w:left="828" w:hanging="360"/>
              <w:rPr>
                <w:color w:val="000000"/>
                <w:sz w:val="24"/>
                <w:szCs w:val="24"/>
              </w:rPr>
            </w:pPr>
            <w:r w:rsidDel="00000000" w:rsidR="00000000" w:rsidRPr="00000000">
              <w:rPr>
                <w:color w:val="000000"/>
                <w:sz w:val="24"/>
                <w:szCs w:val="24"/>
                <w:rtl w:val="0"/>
              </w:rPr>
              <w:t xml:space="preserve">Involvement with DIAS or </w:t>
            </w:r>
            <w:r w:rsidDel="00000000" w:rsidR="00000000" w:rsidRPr="00000000">
              <w:rPr>
                <w:sz w:val="24"/>
                <w:szCs w:val="24"/>
                <w:rtl w:val="0"/>
              </w:rPr>
              <w:t xml:space="preserve">SENDIASS</w:t>
            </w:r>
            <w:r w:rsidDel="00000000" w:rsidR="00000000" w:rsidRPr="00000000">
              <w:rPr>
                <w:rtl w:val="0"/>
              </w:rPr>
            </w:r>
          </w:p>
        </w:tc>
      </w:tr>
    </w:tbl>
    <w:p w:rsidR="00000000" w:rsidDel="00000000" w:rsidP="00000000" w:rsidRDefault="00000000" w:rsidRPr="00000000" w14:paraId="000000E6">
      <w:pPr>
        <w:rPr>
          <w:sz w:val="24"/>
          <w:szCs w:val="24"/>
        </w:rPr>
        <w:sectPr>
          <w:type w:val="nextPage"/>
          <w:pgSz w:h="11900" w:w="16850" w:orient="landscape"/>
          <w:pgMar w:bottom="280" w:top="1000" w:left="500" w:right="260" w:header="720" w:footer="720"/>
        </w:sectPr>
      </w:pP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line="276" w:lineRule="auto"/>
        <w:rPr>
          <w:sz w:val="24"/>
          <w:szCs w:val="24"/>
        </w:rPr>
      </w:pPr>
      <w:r w:rsidDel="00000000" w:rsidR="00000000" w:rsidRPr="00000000">
        <w:rPr>
          <w:rtl w:val="0"/>
        </w:rPr>
      </w:r>
    </w:p>
    <w:tbl>
      <w:tblPr>
        <w:tblStyle w:val="Table9"/>
        <w:tblW w:w="15840.0" w:type="dxa"/>
        <w:jc w:val="left"/>
        <w:tblInd w:w="11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40"/>
        <w:gridCol w:w="12600"/>
        <w:tblGridChange w:id="0">
          <w:tblGrid>
            <w:gridCol w:w="3240"/>
            <w:gridCol w:w="12600"/>
          </w:tblGrid>
        </w:tblGridChange>
      </w:tblGrid>
      <w:tr>
        <w:trPr>
          <w:cantSplit w:val="0"/>
          <w:trHeight w:val="3258" w:hRule="atLeast"/>
          <w:tblHeader w:val="0"/>
        </w:trPr>
        <w:tc>
          <w:tcPr/>
          <w:p w:rsidR="00000000" w:rsidDel="00000000" w:rsidP="00000000" w:rsidRDefault="00000000" w:rsidRPr="00000000" w14:paraId="000000E8">
            <w:pPr>
              <w:pBdr>
                <w:top w:space="0" w:sz="0" w:val="nil"/>
                <w:left w:space="0" w:sz="0" w:val="nil"/>
                <w:bottom w:space="0" w:sz="0" w:val="nil"/>
                <w:right w:space="0" w:sz="0" w:val="nil"/>
                <w:between w:space="0" w:sz="0" w:val="nil"/>
              </w:pBdr>
              <w:spacing w:before="76" w:line="312" w:lineRule="auto"/>
              <w:ind w:left="107" w:right="170" w:firstLine="0"/>
              <w:rPr>
                <w:b w:val="1"/>
                <w:bCs w:val="1"/>
                <w:color w:val="000000"/>
                <w:sz w:val="24"/>
                <w:szCs w:val="24"/>
              </w:rPr>
            </w:pPr>
            <w:r w:rsidDel="00000000" w:rsidR="00000000" w:rsidRPr="00000000">
              <w:rPr>
                <w:b w:val="1"/>
                <w:bCs w:val="1"/>
                <w:color w:val="1f497d"/>
                <w:sz w:val="24"/>
                <w:szCs w:val="24"/>
                <w:rtl w:val="0"/>
              </w:rPr>
              <w:t xml:space="preserve">How does the school ensure the continuity of support when children progress to the next phase of their education?</w:t>
            </w:r>
            <w:r w:rsidDel="00000000" w:rsidR="00000000" w:rsidRPr="00000000">
              <w:rPr>
                <w:rtl w:val="0"/>
              </w:rPr>
            </w:r>
          </w:p>
        </w:tc>
        <w:tc>
          <w:tcPr/>
          <w:p w:rsidR="00000000" w:rsidDel="00000000" w:rsidP="00000000" w:rsidRDefault="00000000" w:rsidRPr="00000000" w14:paraId="000000E9">
            <w:pPr>
              <w:widowControl w:val="1"/>
              <w:rPr>
                <w:sz w:val="24"/>
                <w:szCs w:val="24"/>
              </w:rPr>
            </w:pPr>
            <w:r w:rsidDel="00000000" w:rsidR="00000000" w:rsidRPr="00000000">
              <w:rPr>
                <w:sz w:val="24"/>
                <w:szCs w:val="24"/>
                <w:rtl w:val="0"/>
              </w:rPr>
              <w:t xml:space="preserve">School ensures the sharing of Personal Learning Plans (PLPs), successful strategies, barriers to learning and next steps with all staff.  </w:t>
            </w:r>
          </w:p>
          <w:p w:rsidR="00000000" w:rsidDel="00000000" w:rsidP="00000000" w:rsidRDefault="00000000" w:rsidRPr="00000000" w14:paraId="000000EA">
            <w:pPr>
              <w:widowControl w:val="1"/>
              <w:rPr>
                <w:sz w:val="24"/>
                <w:szCs w:val="24"/>
              </w:rPr>
            </w:pPr>
            <w:r w:rsidDel="00000000" w:rsidR="00000000" w:rsidRPr="00000000">
              <w:rPr>
                <w:rtl w:val="0"/>
              </w:rPr>
            </w:r>
          </w:p>
          <w:p w:rsidR="00000000" w:rsidDel="00000000" w:rsidP="00000000" w:rsidRDefault="00000000" w:rsidRPr="00000000" w14:paraId="000000EB">
            <w:pPr>
              <w:widowControl w:val="1"/>
              <w:rPr>
                <w:sz w:val="24"/>
                <w:szCs w:val="24"/>
              </w:rPr>
            </w:pPr>
            <w:r w:rsidDel="00000000" w:rsidR="00000000" w:rsidRPr="00000000">
              <w:rPr>
                <w:sz w:val="24"/>
                <w:szCs w:val="24"/>
                <w:rtl w:val="0"/>
              </w:rPr>
              <w:t xml:space="preserve">When moving schools, the SENCo will contact the new school’s SENCo to share SEND information before the move.  Once the child has moved, your child’s SEND file will be sent to the school.</w:t>
            </w:r>
          </w:p>
          <w:p w:rsidR="00000000" w:rsidDel="00000000" w:rsidP="00000000" w:rsidRDefault="00000000" w:rsidRPr="00000000" w14:paraId="000000EC">
            <w:pPr>
              <w:widowControl w:val="1"/>
              <w:rPr>
                <w:sz w:val="24"/>
                <w:szCs w:val="24"/>
              </w:rPr>
            </w:pPr>
            <w:r w:rsidDel="00000000" w:rsidR="00000000" w:rsidRPr="00000000">
              <w:rPr>
                <w:rtl w:val="0"/>
              </w:rPr>
            </w:r>
          </w:p>
          <w:p w:rsidR="00000000" w:rsidDel="00000000" w:rsidP="00000000" w:rsidRDefault="00000000" w:rsidRPr="00000000" w14:paraId="000000ED">
            <w:pPr>
              <w:widowControl w:val="1"/>
              <w:rPr>
                <w:sz w:val="24"/>
                <w:szCs w:val="24"/>
              </w:rPr>
            </w:pPr>
            <w:r w:rsidDel="00000000" w:rsidR="00000000" w:rsidRPr="00000000">
              <w:rPr>
                <w:sz w:val="24"/>
                <w:szCs w:val="24"/>
                <w:rtl w:val="0"/>
              </w:rPr>
              <w:t xml:space="preserve">When moving to secondary education, meetings will be held during the Summer Term to discuss all children with SEND.  All children attend changeover days at some point during the Summer Term.  The secondary school may wish to meet your child prior to transition; in this instance, you will be informed and your consent will be needed.  These meetings may result in additional visits (enhanced transition) to the secondary school for the child; however this is dependent on the needs of the child and the secondary school concerned, so may not apply in all cases.</w:t>
            </w:r>
          </w:p>
          <w:p w:rsidR="00000000" w:rsidDel="00000000" w:rsidP="00000000" w:rsidRDefault="00000000" w:rsidRPr="00000000" w14:paraId="000000EE">
            <w:pPr>
              <w:widowControl w:val="1"/>
              <w:rPr>
                <w:sz w:val="24"/>
                <w:szCs w:val="24"/>
              </w:rPr>
            </w:pPr>
            <w:r w:rsidDel="00000000" w:rsidR="00000000" w:rsidRPr="00000000">
              <w:rPr>
                <w:rtl w:val="0"/>
              </w:rPr>
            </w:r>
          </w:p>
          <w:p w:rsidR="00000000" w:rsidDel="00000000" w:rsidP="00000000" w:rsidRDefault="00000000" w:rsidRPr="00000000" w14:paraId="000000EF">
            <w:pPr>
              <w:widowControl w:val="1"/>
              <w:rPr>
                <w:sz w:val="24"/>
                <w:szCs w:val="24"/>
              </w:rPr>
            </w:pPr>
            <w:r w:rsidDel="00000000" w:rsidR="00000000" w:rsidRPr="00000000">
              <w:rPr>
                <w:sz w:val="24"/>
                <w:szCs w:val="24"/>
                <w:rtl w:val="0"/>
              </w:rPr>
              <w:t xml:space="preserve">Parents/carers of children with more complex needs may require earlier transitional preparation.  The school’s SENDCo will support them in this process.</w:t>
            </w:r>
          </w:p>
          <w:p w:rsidR="00000000" w:rsidDel="00000000" w:rsidP="00000000" w:rsidRDefault="00000000" w:rsidRPr="00000000" w14:paraId="000000F0">
            <w:pPr>
              <w:widowControl w:val="1"/>
              <w:rPr>
                <w:sz w:val="24"/>
                <w:szCs w:val="24"/>
              </w:rPr>
            </w:pPr>
            <w:r w:rsidDel="00000000" w:rsidR="00000000" w:rsidRPr="00000000">
              <w:rPr>
                <w:rtl w:val="0"/>
              </w:rPr>
            </w:r>
          </w:p>
        </w:tc>
      </w:tr>
      <w:tr>
        <w:trPr>
          <w:cantSplit w:val="0"/>
          <w:trHeight w:val="1680" w:hRule="atLeast"/>
          <w:tblHeader w:val="0"/>
        </w:trPr>
        <w:tc>
          <w:tcPr/>
          <w:p w:rsidR="00000000" w:rsidDel="00000000" w:rsidP="00000000" w:rsidRDefault="00000000" w:rsidRPr="00000000" w14:paraId="000000F1">
            <w:pPr>
              <w:pBdr>
                <w:top w:space="0" w:sz="0" w:val="nil"/>
                <w:left w:space="0" w:sz="0" w:val="nil"/>
                <w:bottom w:space="0" w:sz="0" w:val="nil"/>
                <w:right w:space="0" w:sz="0" w:val="nil"/>
                <w:between w:space="0" w:sz="0" w:val="nil"/>
              </w:pBdr>
              <w:spacing w:before="75" w:line="314" w:lineRule="auto"/>
              <w:ind w:left="107" w:right="143" w:firstLine="0"/>
              <w:rPr>
                <w:b w:val="1"/>
                <w:bCs w:val="1"/>
                <w:color w:val="000000"/>
                <w:sz w:val="24"/>
                <w:szCs w:val="24"/>
              </w:rPr>
            </w:pPr>
            <w:r w:rsidDel="00000000" w:rsidR="00000000" w:rsidRPr="00000000">
              <w:rPr>
                <w:b w:val="1"/>
                <w:bCs w:val="1"/>
                <w:color w:val="1f497d"/>
                <w:sz w:val="24"/>
                <w:szCs w:val="24"/>
                <w:rtl w:val="0"/>
              </w:rPr>
              <w:t xml:space="preserve">What arrangements are in place relating to the treatment of complaints about SEND provision?</w:t>
            </w:r>
            <w:r w:rsidDel="00000000" w:rsidR="00000000" w:rsidRPr="00000000">
              <w:rPr>
                <w:rtl w:val="0"/>
              </w:rPr>
            </w:r>
          </w:p>
        </w:tc>
        <w:tc>
          <w:tcPr/>
          <w:p w:rsidR="00000000" w:rsidDel="00000000" w:rsidP="00000000" w:rsidRDefault="00000000" w:rsidRPr="00000000" w14:paraId="000000F2">
            <w:pPr>
              <w:widowControl w:val="1"/>
              <w:jc w:val="both"/>
              <w:rPr>
                <w:color w:val="000000"/>
                <w:sz w:val="24"/>
                <w:szCs w:val="24"/>
              </w:rPr>
            </w:pPr>
            <w:r w:rsidDel="00000000" w:rsidR="00000000" w:rsidRPr="00000000">
              <w:rPr>
                <w:sz w:val="24"/>
                <w:szCs w:val="24"/>
                <w:rtl w:val="0"/>
              </w:rPr>
              <w:t xml:space="preserve">If you have concerns about your child’s SEND provision, you should initially raise these with the class teacher, SENDCo or the Head of School.</w:t>
            </w:r>
            <w:r w:rsidDel="00000000" w:rsidR="00000000" w:rsidRPr="00000000">
              <w:rPr>
                <w:rtl w:val="0"/>
              </w:rPr>
            </w:r>
          </w:p>
          <w:p w:rsidR="00000000" w:rsidDel="00000000" w:rsidP="00000000" w:rsidRDefault="00000000" w:rsidRPr="00000000" w14:paraId="000000F3">
            <w:pPr>
              <w:widowControl w:val="1"/>
              <w:pBdr>
                <w:top w:space="0" w:sz="0" w:val="nil"/>
                <w:left w:space="0" w:sz="0" w:val="nil"/>
                <w:bottom w:space="0" w:sz="0" w:val="nil"/>
                <w:right w:space="0" w:sz="0" w:val="nil"/>
                <w:between w:space="0" w:sz="0" w:val="nil"/>
              </w:pBdr>
              <w:jc w:val="both"/>
              <w:rPr>
                <w:color w:val="000000"/>
                <w:sz w:val="24"/>
                <w:szCs w:val="24"/>
              </w:rPr>
            </w:pPr>
            <w:r w:rsidDel="00000000" w:rsidR="00000000" w:rsidRPr="00000000">
              <w:rPr>
                <w:color w:val="000000"/>
                <w:sz w:val="24"/>
                <w:szCs w:val="24"/>
                <w:rtl w:val="0"/>
              </w:rPr>
              <w:t xml:space="preserve"> </w:t>
            </w:r>
          </w:p>
          <w:p w:rsidR="00000000" w:rsidDel="00000000" w:rsidP="00000000" w:rsidRDefault="00000000" w:rsidRPr="00000000" w14:paraId="000000F4">
            <w:pPr>
              <w:widowControl w:val="1"/>
              <w:rPr>
                <w:color w:val="000000"/>
                <w:sz w:val="24"/>
                <w:szCs w:val="24"/>
              </w:rPr>
            </w:pPr>
            <w:r w:rsidDel="00000000" w:rsidR="00000000" w:rsidRPr="00000000">
              <w:rPr>
                <w:sz w:val="24"/>
                <w:szCs w:val="24"/>
                <w:rtl w:val="0"/>
              </w:rPr>
              <w:t xml:space="preserve">The First Federation has a complaints procedure, which can be found on the website.</w:t>
            </w:r>
            <w:hyperlink r:id="rId27">
              <w:r w:rsidDel="00000000" w:rsidR="00000000" w:rsidRPr="00000000">
                <w:rPr>
                  <w:color w:val="1155cc"/>
                  <w:sz w:val="24"/>
                  <w:szCs w:val="24"/>
                  <w:u w:val="single"/>
                  <w:rtl w:val="0"/>
                </w:rPr>
                <w:t xml:space="preserve">https://www.firstfederation.org/complaints-2/</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F5">
            <w:pPr>
              <w:widowControl w:val="1"/>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F6">
            <w:pPr>
              <w:widowControl w:val="1"/>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sz w:val="24"/>
                <w:szCs w:val="24"/>
                <w:rtl w:val="0"/>
              </w:rPr>
              <w:t xml:space="preserve">If there continues to be disagreement with regard to SEND provision, the Local Authority should make arrangements that include the appointment of independent persons with a view to avoiding or resolving disagreements between the parents/carers and the school. This includes access to mediation before tribunal. Parents/carers have a right to appeal to a SEND tribunal at any stage. </w:t>
            </w:r>
          </w:p>
          <w:p w:rsidR="00000000" w:rsidDel="00000000" w:rsidP="00000000" w:rsidRDefault="00000000" w:rsidRPr="00000000" w14:paraId="000000F7">
            <w:pPr>
              <w:widowControl w:val="1"/>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0F8">
            <w:pPr>
              <w:rPr>
                <w:sz w:val="24"/>
                <w:szCs w:val="24"/>
              </w:rPr>
            </w:pPr>
            <w:r w:rsidDel="00000000" w:rsidR="00000000" w:rsidRPr="00000000">
              <w:rPr>
                <w:b w:val="1"/>
                <w:bCs w:val="1"/>
                <w:sz w:val="24"/>
                <w:szCs w:val="24"/>
                <w:rtl w:val="0"/>
              </w:rPr>
              <w:t xml:space="preserve">Parents and Carers can access further information, support and guidance from Dorset Information Advice and Support for SEND. </w:t>
            </w:r>
            <w:r w:rsidDel="00000000" w:rsidR="00000000" w:rsidRPr="00000000">
              <w:rPr>
                <w:rtl w:val="0"/>
              </w:rPr>
            </w:r>
          </w:p>
          <w:p w:rsidR="00000000" w:rsidDel="00000000" w:rsidP="00000000" w:rsidRDefault="00000000" w:rsidRPr="00000000" w14:paraId="000000F9">
            <w:pPr>
              <w:numPr>
                <w:ilvl w:val="0"/>
                <w:numId w:val="3"/>
              </w:numPr>
              <w:tabs>
                <w:tab w:val="left" w:leader="none" w:pos="828"/>
                <w:tab w:val="left" w:leader="none" w:pos="829"/>
              </w:tabs>
              <w:ind w:left="828" w:right="418" w:hanging="360"/>
              <w:rPr>
                <w:rFonts w:ascii="Noto Sans Symbols" w:cs="Noto Sans Symbols" w:eastAsia="Noto Sans Symbols" w:hAnsi="Noto Sans Symbols"/>
                <w:sz w:val="24"/>
                <w:szCs w:val="24"/>
              </w:rPr>
            </w:pPr>
            <w:hyperlink r:id="rId28">
              <w:r w:rsidDel="00000000" w:rsidR="00000000" w:rsidRPr="00000000">
                <w:rPr>
                  <w:color w:val="1155cc"/>
                  <w:u w:val="single"/>
                  <w:rtl w:val="0"/>
                </w:rPr>
                <w:t xml:space="preserve">https://www.dorsetcouncil.gov.uk/children-families/sen-and-disability-local-offer/dorsets-local-offer</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rPr>
                <w:b w:val="1"/>
                <w:bCs w:val="1"/>
                <w:color w:val="000000"/>
                <w:sz w:val="24"/>
                <w:szCs w:val="24"/>
              </w:rPr>
            </w:pPr>
            <w:r w:rsidDel="00000000" w:rsidR="00000000" w:rsidRPr="00000000">
              <w:rPr>
                <w:rtl w:val="0"/>
              </w:rPr>
            </w:r>
          </w:p>
          <w:p w:rsidR="00000000" w:rsidDel="00000000" w:rsidP="00000000" w:rsidRDefault="00000000" w:rsidRPr="00000000" w14:paraId="000000FB">
            <w:pPr>
              <w:pBdr>
                <w:top w:space="0" w:sz="0" w:val="nil"/>
                <w:left w:space="0" w:sz="0" w:val="nil"/>
                <w:bottom w:space="0" w:sz="0" w:val="nil"/>
                <w:right w:space="0" w:sz="0" w:val="nil"/>
                <w:between w:space="0" w:sz="0" w:val="nil"/>
              </w:pBdr>
              <w:rPr>
                <w:b w:val="1"/>
                <w:bCs w:val="1"/>
                <w:color w:val="000000"/>
                <w:sz w:val="24"/>
                <w:szCs w:val="24"/>
              </w:rPr>
            </w:pPr>
            <w:r w:rsidDel="00000000" w:rsidR="00000000" w:rsidRPr="00000000">
              <w:rPr>
                <w:b w:val="1"/>
                <w:bCs w:val="1"/>
                <w:color w:val="000000"/>
                <w:sz w:val="24"/>
                <w:szCs w:val="24"/>
                <w:rtl w:val="0"/>
              </w:rPr>
              <w:t xml:space="preserve">Parents and Carers can access further information, support and guidance from Devon Information Advice and Support for SEND. </w:t>
            </w:r>
          </w:p>
          <w:p w:rsidR="00000000" w:rsidDel="00000000" w:rsidP="00000000" w:rsidRDefault="00000000" w:rsidRPr="00000000" w14:paraId="000000FC">
            <w:pPr>
              <w:rPr>
                <w:rFonts w:ascii="Times New Roman" w:cs="Times New Roman" w:eastAsia="Times New Roman" w:hAnsi="Times New Roman"/>
              </w:rPr>
            </w:pPr>
            <w:hyperlink r:id="rId29">
              <w:r w:rsidDel="00000000" w:rsidR="00000000" w:rsidRPr="00000000">
                <w:rPr>
                  <w:color w:val="0000ff"/>
                  <w:u w:val="single"/>
                  <w:rtl w:val="0"/>
                </w:rPr>
                <w:t xml:space="preserve">https://www.devonias.org.uk/</w:t>
              </w:r>
            </w:hyperlink>
            <w:r w:rsidDel="00000000" w:rsidR="00000000" w:rsidRPr="00000000">
              <w:rPr>
                <w:rtl w:val="0"/>
              </w:rPr>
            </w:r>
          </w:p>
          <w:p w:rsidR="00000000" w:rsidDel="00000000" w:rsidP="00000000" w:rsidRDefault="00000000" w:rsidRPr="00000000" w14:paraId="000000FD">
            <w:pPr>
              <w:widowControl w:val="1"/>
              <w:rPr>
                <w:b w:val="1"/>
                <w:bCs w:val="1"/>
                <w:color w:val="000000"/>
                <w:sz w:val="24"/>
                <w:szCs w:val="24"/>
              </w:rPr>
            </w:pPr>
            <w:r w:rsidDel="00000000" w:rsidR="00000000" w:rsidRPr="00000000">
              <w:rPr>
                <w:rFonts w:ascii="Calibri" w:cs="Calibri" w:eastAsia="Calibri" w:hAnsi="Calibri"/>
              </w:rPr>
              <w:drawing>
                <wp:inline distB="0" distT="0" distL="0" distR="0">
                  <wp:extent cx="1551463" cy="846252"/>
                  <wp:effectExtent b="0" l="0" r="0" t="0"/>
                  <wp:docPr descr="Devon Information Advice &amp; Support" id="1603615835" name="image9.png"/>
                  <a:graphic>
                    <a:graphicData uri="http://schemas.openxmlformats.org/drawingml/2006/picture">
                      <pic:pic>
                        <pic:nvPicPr>
                          <pic:cNvPr descr="Devon Information Advice &amp; Support" id="0" name="image9.png"/>
                          <pic:cNvPicPr preferRelativeResize="0"/>
                        </pic:nvPicPr>
                        <pic:blipFill>
                          <a:blip r:embed="rId30"/>
                          <a:srcRect b="0" l="0" r="0" t="0"/>
                          <a:stretch>
                            <a:fillRect/>
                          </a:stretch>
                        </pic:blipFill>
                        <pic:spPr>
                          <a:xfrm>
                            <a:off x="0" y="0"/>
                            <a:ext cx="1551463" cy="846252"/>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FE">
      <w:pPr>
        <w:rPr/>
      </w:pPr>
      <w:r w:rsidDel="00000000" w:rsidR="00000000" w:rsidRPr="00000000">
        <w:rPr>
          <w:rtl w:val="0"/>
        </w:rPr>
      </w:r>
    </w:p>
    <w:sectPr>
      <w:type w:val="nextPage"/>
      <w:pgSz w:h="11900" w:w="16850" w:orient="landscape"/>
      <w:pgMar w:bottom="280" w:top="1000" w:left="500" w:right="26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828" w:hanging="361.0000000000001"/>
      </w:pPr>
      <w:rPr>
        <w:u w:val="none"/>
      </w:rPr>
    </w:lvl>
    <w:lvl w:ilvl="1">
      <w:start w:val="0"/>
      <w:numFmt w:val="bullet"/>
      <w:lvlText w:val="•"/>
      <w:lvlJc w:val="left"/>
      <w:pPr>
        <w:ind w:left="1998" w:hanging="360"/>
      </w:pPr>
      <w:rPr>
        <w:u w:val="none"/>
      </w:rPr>
    </w:lvl>
    <w:lvl w:ilvl="2">
      <w:start w:val="0"/>
      <w:numFmt w:val="bullet"/>
      <w:lvlText w:val="•"/>
      <w:lvlJc w:val="left"/>
      <w:pPr>
        <w:ind w:left="3177" w:hanging="361.00000000000045"/>
      </w:pPr>
      <w:rPr>
        <w:u w:val="none"/>
      </w:rPr>
    </w:lvl>
    <w:lvl w:ilvl="3">
      <w:start w:val="0"/>
      <w:numFmt w:val="bullet"/>
      <w:lvlText w:val="•"/>
      <w:lvlJc w:val="left"/>
      <w:pPr>
        <w:ind w:left="4355" w:hanging="361"/>
      </w:pPr>
      <w:rPr>
        <w:u w:val="none"/>
      </w:rPr>
    </w:lvl>
    <w:lvl w:ilvl="4">
      <w:start w:val="0"/>
      <w:numFmt w:val="bullet"/>
      <w:lvlText w:val="•"/>
      <w:lvlJc w:val="left"/>
      <w:pPr>
        <w:ind w:left="5534" w:hanging="361"/>
      </w:pPr>
      <w:rPr>
        <w:u w:val="none"/>
      </w:rPr>
    </w:lvl>
    <w:lvl w:ilvl="5">
      <w:start w:val="0"/>
      <w:numFmt w:val="bullet"/>
      <w:lvlText w:val="•"/>
      <w:lvlJc w:val="left"/>
      <w:pPr>
        <w:ind w:left="6713" w:hanging="361.0000000000018"/>
      </w:pPr>
      <w:rPr>
        <w:u w:val="none"/>
      </w:rPr>
    </w:lvl>
    <w:lvl w:ilvl="6">
      <w:start w:val="0"/>
      <w:numFmt w:val="bullet"/>
      <w:lvlText w:val="•"/>
      <w:lvlJc w:val="left"/>
      <w:pPr>
        <w:ind w:left="7891" w:hanging="361"/>
      </w:pPr>
      <w:rPr>
        <w:u w:val="none"/>
      </w:rPr>
    </w:lvl>
    <w:lvl w:ilvl="7">
      <w:start w:val="0"/>
      <w:numFmt w:val="bullet"/>
      <w:lvlText w:val="•"/>
      <w:lvlJc w:val="left"/>
      <w:pPr>
        <w:ind w:left="9070" w:hanging="361"/>
      </w:pPr>
      <w:rPr>
        <w:u w:val="none"/>
      </w:rPr>
    </w:lvl>
    <w:lvl w:ilvl="8">
      <w:start w:val="0"/>
      <w:numFmt w:val="bullet"/>
      <w:lvlText w:val="•"/>
      <w:lvlJc w:val="left"/>
      <w:pPr>
        <w:ind w:left="10248" w:hanging="361"/>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0"/>
      <w:numFmt w:val="bullet"/>
      <w:lvlText w:val="●"/>
      <w:lvlJc w:val="left"/>
      <w:pPr>
        <w:ind w:left="828" w:hanging="361.0000000000001"/>
      </w:pPr>
      <w:rPr>
        <w:u w:val="none"/>
      </w:rPr>
    </w:lvl>
    <w:lvl w:ilvl="1">
      <w:start w:val="0"/>
      <w:numFmt w:val="bullet"/>
      <w:lvlText w:val="•"/>
      <w:lvlJc w:val="left"/>
      <w:pPr>
        <w:ind w:left="1998" w:hanging="360"/>
      </w:pPr>
      <w:rPr>
        <w:u w:val="none"/>
      </w:rPr>
    </w:lvl>
    <w:lvl w:ilvl="2">
      <w:start w:val="0"/>
      <w:numFmt w:val="bullet"/>
      <w:lvlText w:val="•"/>
      <w:lvlJc w:val="left"/>
      <w:pPr>
        <w:ind w:left="3177" w:hanging="361.00000000000045"/>
      </w:pPr>
      <w:rPr>
        <w:u w:val="none"/>
      </w:rPr>
    </w:lvl>
    <w:lvl w:ilvl="3">
      <w:start w:val="0"/>
      <w:numFmt w:val="bullet"/>
      <w:lvlText w:val="•"/>
      <w:lvlJc w:val="left"/>
      <w:pPr>
        <w:ind w:left="4355" w:hanging="361"/>
      </w:pPr>
      <w:rPr>
        <w:u w:val="none"/>
      </w:rPr>
    </w:lvl>
    <w:lvl w:ilvl="4">
      <w:start w:val="0"/>
      <w:numFmt w:val="bullet"/>
      <w:lvlText w:val="•"/>
      <w:lvlJc w:val="left"/>
      <w:pPr>
        <w:ind w:left="5534" w:hanging="361"/>
      </w:pPr>
      <w:rPr>
        <w:u w:val="none"/>
      </w:rPr>
    </w:lvl>
    <w:lvl w:ilvl="5">
      <w:start w:val="0"/>
      <w:numFmt w:val="bullet"/>
      <w:lvlText w:val="•"/>
      <w:lvlJc w:val="left"/>
      <w:pPr>
        <w:ind w:left="6713" w:hanging="361.0000000000018"/>
      </w:pPr>
      <w:rPr>
        <w:u w:val="none"/>
      </w:rPr>
    </w:lvl>
    <w:lvl w:ilvl="6">
      <w:start w:val="0"/>
      <w:numFmt w:val="bullet"/>
      <w:lvlText w:val="•"/>
      <w:lvlJc w:val="left"/>
      <w:pPr>
        <w:ind w:left="7891" w:hanging="361"/>
      </w:pPr>
      <w:rPr>
        <w:u w:val="none"/>
      </w:rPr>
    </w:lvl>
    <w:lvl w:ilvl="7">
      <w:start w:val="0"/>
      <w:numFmt w:val="bullet"/>
      <w:lvlText w:val="•"/>
      <w:lvlJc w:val="left"/>
      <w:pPr>
        <w:ind w:left="9070" w:hanging="361"/>
      </w:pPr>
      <w:rPr>
        <w:u w:val="none"/>
      </w:rPr>
    </w:lvl>
    <w:lvl w:ilvl="8">
      <w:start w:val="0"/>
      <w:numFmt w:val="bullet"/>
      <w:lvlText w:val="•"/>
      <w:lvlJc w:val="left"/>
      <w:pPr>
        <w:ind w:left="10248" w:hanging="361"/>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0"/>
      <w:numFmt w:val="bullet"/>
      <w:lvlText w:val="●"/>
      <w:lvlJc w:val="left"/>
      <w:pPr>
        <w:ind w:left="828" w:hanging="361.0000000000001"/>
      </w:pPr>
      <w:rPr>
        <w:rFonts w:ascii="Noto Sans Symbols" w:cs="Noto Sans Symbols" w:eastAsia="Noto Sans Symbols" w:hAnsi="Noto Sans Symbols"/>
        <w:sz w:val="24"/>
        <w:szCs w:val="24"/>
      </w:rPr>
    </w:lvl>
    <w:lvl w:ilvl="1">
      <w:start w:val="0"/>
      <w:numFmt w:val="bullet"/>
      <w:lvlText w:val="•"/>
      <w:lvlJc w:val="left"/>
      <w:pPr>
        <w:ind w:left="1998" w:hanging="360"/>
      </w:pPr>
      <w:rPr/>
    </w:lvl>
    <w:lvl w:ilvl="2">
      <w:start w:val="0"/>
      <w:numFmt w:val="bullet"/>
      <w:lvlText w:val="•"/>
      <w:lvlJc w:val="left"/>
      <w:pPr>
        <w:ind w:left="3177" w:hanging="361.00000000000045"/>
      </w:pPr>
      <w:rPr/>
    </w:lvl>
    <w:lvl w:ilvl="3">
      <w:start w:val="0"/>
      <w:numFmt w:val="bullet"/>
      <w:lvlText w:val="•"/>
      <w:lvlJc w:val="left"/>
      <w:pPr>
        <w:ind w:left="4355" w:hanging="361"/>
      </w:pPr>
      <w:rPr/>
    </w:lvl>
    <w:lvl w:ilvl="4">
      <w:start w:val="0"/>
      <w:numFmt w:val="bullet"/>
      <w:lvlText w:val="•"/>
      <w:lvlJc w:val="left"/>
      <w:pPr>
        <w:ind w:left="5534" w:hanging="361"/>
      </w:pPr>
      <w:rPr/>
    </w:lvl>
    <w:lvl w:ilvl="5">
      <w:start w:val="0"/>
      <w:numFmt w:val="bullet"/>
      <w:lvlText w:val="•"/>
      <w:lvlJc w:val="left"/>
      <w:pPr>
        <w:ind w:left="6713" w:hanging="361.0000000000018"/>
      </w:pPr>
      <w:rPr/>
    </w:lvl>
    <w:lvl w:ilvl="6">
      <w:start w:val="0"/>
      <w:numFmt w:val="bullet"/>
      <w:lvlText w:val="•"/>
      <w:lvlJc w:val="left"/>
      <w:pPr>
        <w:ind w:left="7891" w:hanging="361"/>
      </w:pPr>
      <w:rPr/>
    </w:lvl>
    <w:lvl w:ilvl="7">
      <w:start w:val="0"/>
      <w:numFmt w:val="bullet"/>
      <w:lvlText w:val="•"/>
      <w:lvlJc w:val="left"/>
      <w:pPr>
        <w:ind w:left="9070" w:hanging="361"/>
      </w:pPr>
      <w:rPr/>
    </w:lvl>
    <w:lvl w:ilvl="8">
      <w:start w:val="0"/>
      <w:numFmt w:val="bullet"/>
      <w:lvlText w:val="•"/>
      <w:lvlJc w:val="left"/>
      <w:pPr>
        <w:ind w:left="10248" w:hanging="361"/>
      </w:pPr>
      <w:rPr/>
    </w:lvl>
  </w:abstractNum>
  <w:abstractNum w:abstractNumId="6">
    <w:lvl w:ilvl="0">
      <w:start w:val="0"/>
      <w:numFmt w:val="bullet"/>
      <w:lvlText w:val="●"/>
      <w:lvlJc w:val="left"/>
      <w:pPr>
        <w:ind w:left="828" w:hanging="361.0000000000001"/>
      </w:pPr>
      <w:rPr>
        <w:rFonts w:ascii="Noto Sans Symbols" w:cs="Noto Sans Symbols" w:eastAsia="Noto Sans Symbols" w:hAnsi="Noto Sans Symbols"/>
        <w:sz w:val="24"/>
        <w:szCs w:val="24"/>
      </w:rPr>
    </w:lvl>
    <w:lvl w:ilvl="1">
      <w:start w:val="0"/>
      <w:numFmt w:val="bullet"/>
      <w:lvlText w:val="•"/>
      <w:lvlJc w:val="left"/>
      <w:pPr>
        <w:ind w:left="1998" w:hanging="360"/>
      </w:pPr>
      <w:rPr/>
    </w:lvl>
    <w:lvl w:ilvl="2">
      <w:start w:val="0"/>
      <w:numFmt w:val="bullet"/>
      <w:lvlText w:val="•"/>
      <w:lvlJc w:val="left"/>
      <w:pPr>
        <w:ind w:left="3177" w:hanging="361.00000000000045"/>
      </w:pPr>
      <w:rPr/>
    </w:lvl>
    <w:lvl w:ilvl="3">
      <w:start w:val="0"/>
      <w:numFmt w:val="bullet"/>
      <w:lvlText w:val="•"/>
      <w:lvlJc w:val="left"/>
      <w:pPr>
        <w:ind w:left="4355" w:hanging="361"/>
      </w:pPr>
      <w:rPr/>
    </w:lvl>
    <w:lvl w:ilvl="4">
      <w:start w:val="0"/>
      <w:numFmt w:val="bullet"/>
      <w:lvlText w:val="•"/>
      <w:lvlJc w:val="left"/>
      <w:pPr>
        <w:ind w:left="5534" w:hanging="361"/>
      </w:pPr>
      <w:rPr/>
    </w:lvl>
    <w:lvl w:ilvl="5">
      <w:start w:val="0"/>
      <w:numFmt w:val="bullet"/>
      <w:lvlText w:val="•"/>
      <w:lvlJc w:val="left"/>
      <w:pPr>
        <w:ind w:left="6713" w:hanging="361.0000000000018"/>
      </w:pPr>
      <w:rPr/>
    </w:lvl>
    <w:lvl w:ilvl="6">
      <w:start w:val="0"/>
      <w:numFmt w:val="bullet"/>
      <w:lvlText w:val="•"/>
      <w:lvlJc w:val="left"/>
      <w:pPr>
        <w:ind w:left="7891" w:hanging="361"/>
      </w:pPr>
      <w:rPr/>
    </w:lvl>
    <w:lvl w:ilvl="7">
      <w:start w:val="0"/>
      <w:numFmt w:val="bullet"/>
      <w:lvlText w:val="•"/>
      <w:lvlJc w:val="left"/>
      <w:pPr>
        <w:ind w:left="9070" w:hanging="361"/>
      </w:pPr>
      <w:rPr/>
    </w:lvl>
    <w:lvl w:ilvl="8">
      <w:start w:val="0"/>
      <w:numFmt w:val="bullet"/>
      <w:lvlText w:val="•"/>
      <w:lvlJc w:val="left"/>
      <w:pPr>
        <w:ind w:left="10248" w:hanging="361"/>
      </w:pPr>
      <w:rPr/>
    </w:lvl>
  </w:abstractNum>
  <w:abstractNum w:abstractNumId="7">
    <w:lvl w:ilvl="0">
      <w:start w:val="0"/>
      <w:numFmt w:val="bullet"/>
      <w:lvlText w:val="●"/>
      <w:lvlJc w:val="left"/>
      <w:pPr>
        <w:ind w:left="828" w:hanging="361.0000000000001"/>
      </w:pPr>
      <w:rPr>
        <w:rFonts w:ascii="Noto Sans Symbols" w:cs="Noto Sans Symbols" w:eastAsia="Noto Sans Symbols" w:hAnsi="Noto Sans Symbols"/>
        <w:sz w:val="24"/>
        <w:szCs w:val="24"/>
      </w:rPr>
    </w:lvl>
    <w:lvl w:ilvl="1">
      <w:start w:val="0"/>
      <w:numFmt w:val="bullet"/>
      <w:lvlText w:val="•"/>
      <w:lvlJc w:val="left"/>
      <w:pPr>
        <w:ind w:left="1998" w:hanging="360"/>
      </w:pPr>
      <w:rPr/>
    </w:lvl>
    <w:lvl w:ilvl="2">
      <w:start w:val="0"/>
      <w:numFmt w:val="bullet"/>
      <w:lvlText w:val="•"/>
      <w:lvlJc w:val="left"/>
      <w:pPr>
        <w:ind w:left="3177" w:hanging="361.00000000000045"/>
      </w:pPr>
      <w:rPr/>
    </w:lvl>
    <w:lvl w:ilvl="3">
      <w:start w:val="0"/>
      <w:numFmt w:val="bullet"/>
      <w:lvlText w:val="•"/>
      <w:lvlJc w:val="left"/>
      <w:pPr>
        <w:ind w:left="4355" w:hanging="361"/>
      </w:pPr>
      <w:rPr/>
    </w:lvl>
    <w:lvl w:ilvl="4">
      <w:start w:val="0"/>
      <w:numFmt w:val="bullet"/>
      <w:lvlText w:val="•"/>
      <w:lvlJc w:val="left"/>
      <w:pPr>
        <w:ind w:left="5534" w:hanging="361"/>
      </w:pPr>
      <w:rPr/>
    </w:lvl>
    <w:lvl w:ilvl="5">
      <w:start w:val="0"/>
      <w:numFmt w:val="bullet"/>
      <w:lvlText w:val="•"/>
      <w:lvlJc w:val="left"/>
      <w:pPr>
        <w:ind w:left="6713" w:hanging="361.0000000000018"/>
      </w:pPr>
      <w:rPr/>
    </w:lvl>
    <w:lvl w:ilvl="6">
      <w:start w:val="0"/>
      <w:numFmt w:val="bullet"/>
      <w:lvlText w:val="•"/>
      <w:lvlJc w:val="left"/>
      <w:pPr>
        <w:ind w:left="7891" w:hanging="361"/>
      </w:pPr>
      <w:rPr/>
    </w:lvl>
    <w:lvl w:ilvl="7">
      <w:start w:val="0"/>
      <w:numFmt w:val="bullet"/>
      <w:lvlText w:val="•"/>
      <w:lvlJc w:val="left"/>
      <w:pPr>
        <w:ind w:left="9070" w:hanging="361"/>
      </w:pPr>
      <w:rPr/>
    </w:lvl>
    <w:lvl w:ilvl="8">
      <w:start w:val="0"/>
      <w:numFmt w:val="bullet"/>
      <w:lvlText w:val="•"/>
      <w:lvlJc w:val="left"/>
      <w:pPr>
        <w:ind w:left="10248" w:hanging="361"/>
      </w:pPr>
      <w:rPr/>
    </w:lvl>
  </w:abstractNum>
  <w:abstractNum w:abstractNumId="8">
    <w:lvl w:ilvl="0">
      <w:start w:val="0"/>
      <w:numFmt w:val="bullet"/>
      <w:lvlText w:val="●"/>
      <w:lvlJc w:val="left"/>
      <w:pPr>
        <w:ind w:left="828" w:hanging="361.0000000000001"/>
      </w:pPr>
      <w:rPr>
        <w:rFonts w:ascii="Noto Sans Symbols" w:cs="Noto Sans Symbols" w:eastAsia="Noto Sans Symbols" w:hAnsi="Noto Sans Symbols"/>
        <w:sz w:val="24"/>
        <w:szCs w:val="24"/>
      </w:rPr>
    </w:lvl>
    <w:lvl w:ilvl="1">
      <w:start w:val="0"/>
      <w:numFmt w:val="bullet"/>
      <w:lvlText w:val="•"/>
      <w:lvlJc w:val="left"/>
      <w:pPr>
        <w:ind w:left="1998" w:hanging="360"/>
      </w:pPr>
      <w:rPr/>
    </w:lvl>
    <w:lvl w:ilvl="2">
      <w:start w:val="0"/>
      <w:numFmt w:val="bullet"/>
      <w:lvlText w:val="•"/>
      <w:lvlJc w:val="left"/>
      <w:pPr>
        <w:ind w:left="3177" w:hanging="361.00000000000045"/>
      </w:pPr>
      <w:rPr/>
    </w:lvl>
    <w:lvl w:ilvl="3">
      <w:start w:val="0"/>
      <w:numFmt w:val="bullet"/>
      <w:lvlText w:val="•"/>
      <w:lvlJc w:val="left"/>
      <w:pPr>
        <w:ind w:left="4355" w:hanging="361"/>
      </w:pPr>
      <w:rPr/>
    </w:lvl>
    <w:lvl w:ilvl="4">
      <w:start w:val="0"/>
      <w:numFmt w:val="bullet"/>
      <w:lvlText w:val="•"/>
      <w:lvlJc w:val="left"/>
      <w:pPr>
        <w:ind w:left="5534" w:hanging="361"/>
      </w:pPr>
      <w:rPr/>
    </w:lvl>
    <w:lvl w:ilvl="5">
      <w:start w:val="0"/>
      <w:numFmt w:val="bullet"/>
      <w:lvlText w:val="•"/>
      <w:lvlJc w:val="left"/>
      <w:pPr>
        <w:ind w:left="6713" w:hanging="361.0000000000018"/>
      </w:pPr>
      <w:rPr/>
    </w:lvl>
    <w:lvl w:ilvl="6">
      <w:start w:val="0"/>
      <w:numFmt w:val="bullet"/>
      <w:lvlText w:val="•"/>
      <w:lvlJc w:val="left"/>
      <w:pPr>
        <w:ind w:left="7891" w:hanging="361"/>
      </w:pPr>
      <w:rPr/>
    </w:lvl>
    <w:lvl w:ilvl="7">
      <w:start w:val="0"/>
      <w:numFmt w:val="bullet"/>
      <w:lvlText w:val="•"/>
      <w:lvlJc w:val="left"/>
      <w:pPr>
        <w:ind w:left="9070" w:hanging="361"/>
      </w:pPr>
      <w:rPr/>
    </w:lvl>
    <w:lvl w:ilvl="8">
      <w:start w:val="0"/>
      <w:numFmt w:val="bullet"/>
      <w:lvlText w:val="•"/>
      <w:lvlJc w:val="left"/>
      <w:pPr>
        <w:ind w:left="10248" w:hanging="361"/>
      </w:pPr>
      <w:rPr/>
    </w:lvl>
  </w:abstractNum>
  <w:abstractNum w:abstractNumId="9">
    <w:lvl w:ilvl="0">
      <w:start w:val="0"/>
      <w:numFmt w:val="bullet"/>
      <w:lvlText w:val="●"/>
      <w:lvlJc w:val="left"/>
      <w:pPr>
        <w:ind w:left="468" w:hanging="221.00000000000009"/>
      </w:pPr>
      <w:rPr>
        <w:rFonts w:ascii="Noto Sans Symbols" w:cs="Noto Sans Symbols" w:eastAsia="Noto Sans Symbols" w:hAnsi="Noto Sans Symbols"/>
        <w:sz w:val="24"/>
        <w:szCs w:val="24"/>
      </w:rPr>
    </w:lvl>
    <w:lvl w:ilvl="1">
      <w:start w:val="0"/>
      <w:numFmt w:val="bullet"/>
      <w:lvlText w:val="•"/>
      <w:lvlJc w:val="left"/>
      <w:pPr>
        <w:ind w:left="1674" w:hanging="221"/>
      </w:pPr>
      <w:rPr/>
    </w:lvl>
    <w:lvl w:ilvl="2">
      <w:start w:val="0"/>
      <w:numFmt w:val="bullet"/>
      <w:lvlText w:val="•"/>
      <w:lvlJc w:val="left"/>
      <w:pPr>
        <w:ind w:left="2889" w:hanging="221.00000000000045"/>
      </w:pPr>
      <w:rPr/>
    </w:lvl>
    <w:lvl w:ilvl="3">
      <w:start w:val="0"/>
      <w:numFmt w:val="bullet"/>
      <w:lvlText w:val="•"/>
      <w:lvlJc w:val="left"/>
      <w:pPr>
        <w:ind w:left="4103" w:hanging="221"/>
      </w:pPr>
      <w:rPr/>
    </w:lvl>
    <w:lvl w:ilvl="4">
      <w:start w:val="0"/>
      <w:numFmt w:val="bullet"/>
      <w:lvlText w:val="•"/>
      <w:lvlJc w:val="left"/>
      <w:pPr>
        <w:ind w:left="5318" w:hanging="221.0000000000009"/>
      </w:pPr>
      <w:rPr/>
    </w:lvl>
    <w:lvl w:ilvl="5">
      <w:start w:val="0"/>
      <w:numFmt w:val="bullet"/>
      <w:lvlText w:val="•"/>
      <w:lvlJc w:val="left"/>
      <w:pPr>
        <w:ind w:left="6533" w:hanging="221.00000000000182"/>
      </w:pPr>
      <w:rPr/>
    </w:lvl>
    <w:lvl w:ilvl="6">
      <w:start w:val="0"/>
      <w:numFmt w:val="bullet"/>
      <w:lvlText w:val="•"/>
      <w:lvlJc w:val="left"/>
      <w:pPr>
        <w:ind w:left="7747" w:hanging="221"/>
      </w:pPr>
      <w:rPr/>
    </w:lvl>
    <w:lvl w:ilvl="7">
      <w:start w:val="0"/>
      <w:numFmt w:val="bullet"/>
      <w:lvlText w:val="•"/>
      <w:lvlJc w:val="left"/>
      <w:pPr>
        <w:ind w:left="8962" w:hanging="221"/>
      </w:pPr>
      <w:rPr/>
    </w:lvl>
    <w:lvl w:ilvl="8">
      <w:start w:val="0"/>
      <w:numFmt w:val="bullet"/>
      <w:lvlText w:val="•"/>
      <w:lvlJc w:val="left"/>
      <w:pPr>
        <w:ind w:left="10176" w:hanging="221"/>
      </w:pPr>
      <w:rPr/>
    </w:lvl>
  </w:abstractNum>
  <w:abstractNum w:abstractNumId="10">
    <w:lvl w:ilvl="0">
      <w:start w:val="0"/>
      <w:numFmt w:val="bullet"/>
      <w:lvlText w:val="●"/>
      <w:lvlJc w:val="left"/>
      <w:pPr>
        <w:ind w:left="828" w:hanging="361.0000000000001"/>
      </w:pPr>
      <w:rPr>
        <w:rFonts w:ascii="Noto Sans Symbols" w:cs="Noto Sans Symbols" w:eastAsia="Noto Sans Symbols" w:hAnsi="Noto Sans Symbols"/>
        <w:sz w:val="24"/>
        <w:szCs w:val="24"/>
      </w:rPr>
    </w:lvl>
    <w:lvl w:ilvl="1">
      <w:start w:val="0"/>
      <w:numFmt w:val="bullet"/>
      <w:lvlText w:val="•"/>
      <w:lvlJc w:val="left"/>
      <w:pPr>
        <w:ind w:left="1998" w:hanging="360"/>
      </w:pPr>
      <w:rPr/>
    </w:lvl>
    <w:lvl w:ilvl="2">
      <w:start w:val="0"/>
      <w:numFmt w:val="bullet"/>
      <w:lvlText w:val="•"/>
      <w:lvlJc w:val="left"/>
      <w:pPr>
        <w:ind w:left="3177" w:hanging="361.00000000000045"/>
      </w:pPr>
      <w:rPr/>
    </w:lvl>
    <w:lvl w:ilvl="3">
      <w:start w:val="0"/>
      <w:numFmt w:val="bullet"/>
      <w:lvlText w:val="•"/>
      <w:lvlJc w:val="left"/>
      <w:pPr>
        <w:ind w:left="4355" w:hanging="361"/>
      </w:pPr>
      <w:rPr/>
    </w:lvl>
    <w:lvl w:ilvl="4">
      <w:start w:val="0"/>
      <w:numFmt w:val="bullet"/>
      <w:lvlText w:val="•"/>
      <w:lvlJc w:val="left"/>
      <w:pPr>
        <w:ind w:left="5534" w:hanging="361"/>
      </w:pPr>
      <w:rPr/>
    </w:lvl>
    <w:lvl w:ilvl="5">
      <w:start w:val="0"/>
      <w:numFmt w:val="bullet"/>
      <w:lvlText w:val="•"/>
      <w:lvlJc w:val="left"/>
      <w:pPr>
        <w:ind w:left="6713" w:hanging="361.0000000000018"/>
      </w:pPr>
      <w:rPr/>
    </w:lvl>
    <w:lvl w:ilvl="6">
      <w:start w:val="0"/>
      <w:numFmt w:val="bullet"/>
      <w:lvlText w:val="•"/>
      <w:lvlJc w:val="left"/>
      <w:pPr>
        <w:ind w:left="7891" w:hanging="361"/>
      </w:pPr>
      <w:rPr/>
    </w:lvl>
    <w:lvl w:ilvl="7">
      <w:start w:val="0"/>
      <w:numFmt w:val="bullet"/>
      <w:lvlText w:val="•"/>
      <w:lvlJc w:val="left"/>
      <w:pPr>
        <w:ind w:left="9070" w:hanging="361"/>
      </w:pPr>
      <w:rPr/>
    </w:lvl>
    <w:lvl w:ilvl="8">
      <w:start w:val="0"/>
      <w:numFmt w:val="bullet"/>
      <w:lvlText w:val="•"/>
      <w:lvlJc w:val="left"/>
      <w:pPr>
        <w:ind w:left="10248" w:hanging="361"/>
      </w:pPr>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0"/>
      <w:numFmt w:val="bullet"/>
      <w:lvlText w:val=""/>
      <w:lvlJc w:val="left"/>
      <w:pPr>
        <w:ind w:left="828" w:hanging="361.0000000000001"/>
      </w:pPr>
      <w:rPr>
        <w:u w:val="none"/>
      </w:rPr>
    </w:lvl>
    <w:lvl w:ilvl="1">
      <w:start w:val="0"/>
      <w:numFmt w:val="bullet"/>
      <w:lvlText w:val="•"/>
      <w:lvlJc w:val="left"/>
      <w:pPr>
        <w:ind w:left="1998" w:hanging="360"/>
      </w:pPr>
      <w:rPr>
        <w:u w:val="none"/>
      </w:rPr>
    </w:lvl>
    <w:lvl w:ilvl="2">
      <w:start w:val="0"/>
      <w:numFmt w:val="bullet"/>
      <w:lvlText w:val="•"/>
      <w:lvlJc w:val="left"/>
      <w:pPr>
        <w:ind w:left="3177" w:hanging="361.00000000000045"/>
      </w:pPr>
      <w:rPr>
        <w:u w:val="none"/>
      </w:rPr>
    </w:lvl>
    <w:lvl w:ilvl="3">
      <w:start w:val="0"/>
      <w:numFmt w:val="bullet"/>
      <w:lvlText w:val="•"/>
      <w:lvlJc w:val="left"/>
      <w:pPr>
        <w:ind w:left="4355" w:hanging="361"/>
      </w:pPr>
      <w:rPr>
        <w:u w:val="none"/>
      </w:rPr>
    </w:lvl>
    <w:lvl w:ilvl="4">
      <w:start w:val="0"/>
      <w:numFmt w:val="bullet"/>
      <w:lvlText w:val="•"/>
      <w:lvlJc w:val="left"/>
      <w:pPr>
        <w:ind w:left="5534" w:hanging="361"/>
      </w:pPr>
      <w:rPr>
        <w:u w:val="none"/>
      </w:rPr>
    </w:lvl>
    <w:lvl w:ilvl="5">
      <w:start w:val="0"/>
      <w:numFmt w:val="bullet"/>
      <w:lvlText w:val="•"/>
      <w:lvlJc w:val="left"/>
      <w:pPr>
        <w:ind w:left="6713" w:hanging="361.0000000000018"/>
      </w:pPr>
      <w:rPr>
        <w:u w:val="none"/>
      </w:rPr>
    </w:lvl>
    <w:lvl w:ilvl="6">
      <w:start w:val="0"/>
      <w:numFmt w:val="bullet"/>
      <w:lvlText w:val="•"/>
      <w:lvlJc w:val="left"/>
      <w:pPr>
        <w:ind w:left="7891" w:hanging="361"/>
      </w:pPr>
      <w:rPr>
        <w:u w:val="none"/>
      </w:rPr>
    </w:lvl>
    <w:lvl w:ilvl="7">
      <w:start w:val="0"/>
      <w:numFmt w:val="bullet"/>
      <w:lvlText w:val="•"/>
      <w:lvlJc w:val="left"/>
      <w:pPr>
        <w:ind w:left="9070" w:hanging="361"/>
      </w:pPr>
      <w:rPr>
        <w:u w:val="none"/>
      </w:rPr>
    </w:lvl>
    <w:lvl w:ilvl="8">
      <w:start w:val="0"/>
      <w:numFmt w:val="bullet"/>
      <w:lvlText w:val="•"/>
      <w:lvlJc w:val="left"/>
      <w:pPr>
        <w:ind w:left="10248" w:hanging="361"/>
      </w:pPr>
      <w:rPr>
        <w:u w:val="none"/>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0"/>
      <w:numFmt w:val="bullet"/>
      <w:lvlText w:val="●"/>
      <w:lvlJc w:val="left"/>
      <w:pPr>
        <w:ind w:left="828" w:hanging="361.0000000000001"/>
      </w:pPr>
      <w:rPr>
        <w:rFonts w:ascii="Noto Sans Symbols" w:cs="Noto Sans Symbols" w:eastAsia="Noto Sans Symbols" w:hAnsi="Noto Sans Symbols"/>
        <w:sz w:val="24"/>
        <w:szCs w:val="24"/>
      </w:rPr>
    </w:lvl>
    <w:lvl w:ilvl="1">
      <w:start w:val="0"/>
      <w:numFmt w:val="bullet"/>
      <w:lvlText w:val="•"/>
      <w:lvlJc w:val="left"/>
      <w:pPr>
        <w:ind w:left="1998" w:hanging="360"/>
      </w:pPr>
      <w:rPr/>
    </w:lvl>
    <w:lvl w:ilvl="2">
      <w:start w:val="0"/>
      <w:numFmt w:val="bullet"/>
      <w:lvlText w:val="•"/>
      <w:lvlJc w:val="left"/>
      <w:pPr>
        <w:ind w:left="3177" w:hanging="361.00000000000045"/>
      </w:pPr>
      <w:rPr/>
    </w:lvl>
    <w:lvl w:ilvl="3">
      <w:start w:val="0"/>
      <w:numFmt w:val="bullet"/>
      <w:lvlText w:val="•"/>
      <w:lvlJc w:val="left"/>
      <w:pPr>
        <w:ind w:left="4355" w:hanging="361"/>
      </w:pPr>
      <w:rPr/>
    </w:lvl>
    <w:lvl w:ilvl="4">
      <w:start w:val="0"/>
      <w:numFmt w:val="bullet"/>
      <w:lvlText w:val="•"/>
      <w:lvlJc w:val="left"/>
      <w:pPr>
        <w:ind w:left="5534" w:hanging="361"/>
      </w:pPr>
      <w:rPr/>
    </w:lvl>
    <w:lvl w:ilvl="5">
      <w:start w:val="0"/>
      <w:numFmt w:val="bullet"/>
      <w:lvlText w:val="•"/>
      <w:lvlJc w:val="left"/>
      <w:pPr>
        <w:ind w:left="6713" w:hanging="361.0000000000018"/>
      </w:pPr>
      <w:rPr/>
    </w:lvl>
    <w:lvl w:ilvl="6">
      <w:start w:val="0"/>
      <w:numFmt w:val="bullet"/>
      <w:lvlText w:val="•"/>
      <w:lvlJc w:val="left"/>
      <w:pPr>
        <w:ind w:left="7891" w:hanging="361"/>
      </w:pPr>
      <w:rPr/>
    </w:lvl>
    <w:lvl w:ilvl="7">
      <w:start w:val="0"/>
      <w:numFmt w:val="bullet"/>
      <w:lvlText w:val="•"/>
      <w:lvlJc w:val="left"/>
      <w:pPr>
        <w:ind w:left="9070" w:hanging="361"/>
      </w:pPr>
      <w:rPr/>
    </w:lvl>
    <w:lvl w:ilvl="8">
      <w:start w:val="0"/>
      <w:numFmt w:val="bullet"/>
      <w:lvlText w:val="•"/>
      <w:lvlJc w:val="left"/>
      <w:pPr>
        <w:ind w:left="10248" w:hanging="361"/>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BodyText">
    <w:name w:val="Body Text"/>
    <w:basedOn w:val="Normal"/>
    <w:uiPriority w:val="1"/>
    <w:qFormat w:val="1"/>
    <w:rPr>
      <w:b w:val="1"/>
      <w:bCs w:val="1"/>
      <w:sz w:val="32"/>
      <w:szCs w:val="32"/>
    </w:rPr>
  </w:style>
  <w:style w:type="paragraph" w:styleId="ListParagraph">
    <w:name w:val="List Paragraph"/>
    <w:basedOn w:val="Normal"/>
    <w:uiPriority w:val="1"/>
    <w:qFormat w:val="1"/>
  </w:style>
  <w:style w:type="paragraph" w:styleId="TableParagraph" w:customStyle="1">
    <w:name w:val="Table Paragraph"/>
    <w:basedOn w:val="Normal"/>
    <w:uiPriority w:val="1"/>
    <w:qFormat w:val="1"/>
  </w:style>
  <w:style w:type="character" w:styleId="normaltextrun" w:customStyle="1">
    <w:name w:val="normaltextrun"/>
    <w:basedOn w:val="DefaultParagraphFont"/>
    <w:rsid w:val="00E0053E"/>
  </w:style>
  <w:style w:type="character" w:styleId="eop" w:customStyle="1">
    <w:name w:val="eop"/>
    <w:basedOn w:val="DefaultParagraphFont"/>
    <w:rsid w:val="00E0053E"/>
  </w:style>
  <w:style w:type="paragraph" w:styleId="paragraph" w:customStyle="1">
    <w:name w:val="paragraph"/>
    <w:basedOn w:val="Normal"/>
    <w:rsid w:val="00E0053E"/>
    <w:pPr>
      <w:widowControl w:val="1"/>
      <w:spacing w:after="100" w:afterAutospacing="1" w:before="100" w:beforeAutospacing="1"/>
    </w:pPr>
    <w:rPr>
      <w:rFonts w:ascii="Times New Roman" w:cs="Times New Roman" w:eastAsia="Times New Roman" w:hAnsi="Times New Roman"/>
      <w:sz w:val="24"/>
      <w:szCs w:val="24"/>
      <w:lang w:eastAsia="en-US"/>
    </w:rPr>
  </w:style>
  <w:style w:type="character" w:styleId="spellingerror" w:customStyle="1">
    <w:name w:val="spellingerror"/>
    <w:basedOn w:val="DefaultParagraphFont"/>
    <w:rsid w:val="00E0053E"/>
  </w:style>
  <w:style w:type="character" w:styleId="contextualspellingandgrammarerror" w:customStyle="1">
    <w:name w:val="contextualspellingandgrammarerror"/>
    <w:basedOn w:val="DefaultParagraphFont"/>
    <w:rsid w:val="005F79C1"/>
  </w:style>
  <w:style w:type="character" w:styleId="Hyperlink">
    <w:name w:val="Hyperlink"/>
    <w:basedOn w:val="DefaultParagraphFont"/>
    <w:uiPriority w:val="99"/>
    <w:unhideWhenUsed w:val="1"/>
    <w:rsid w:val="00F06858"/>
    <w:rPr>
      <w:color w:val="0000ff" w:themeColor="hyperlink"/>
      <w:u w:val="single"/>
    </w:rPr>
  </w:style>
  <w:style w:type="character" w:styleId="UnresolvedMention1" w:customStyle="1">
    <w:name w:val="Unresolved Mention1"/>
    <w:basedOn w:val="DefaultParagraphFont"/>
    <w:uiPriority w:val="99"/>
    <w:semiHidden w:val="1"/>
    <w:unhideWhenUsed w:val="1"/>
    <w:rsid w:val="00F06858"/>
    <w:rPr>
      <w:color w:val="605e5c"/>
      <w:shd w:color="auto" w:fill="e1dfdd" w:val="clear"/>
    </w:rPr>
  </w:style>
  <w:style w:type="character" w:styleId="FollowedHyperlink">
    <w:name w:val="FollowedHyperlink"/>
    <w:basedOn w:val="DefaultParagraphFont"/>
    <w:uiPriority w:val="99"/>
    <w:semiHidden w:val="1"/>
    <w:unhideWhenUsed w:val="1"/>
    <w:rsid w:val="00C54673"/>
    <w:rPr>
      <w:color w:val="800080" w:themeColor="followedHyperlink"/>
      <w:u w:val="single"/>
    </w:rPr>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CellMar>
        <w:left w:w="0.0" w:type="dxa"/>
        <w:right w:w="0.0" w:type="dxa"/>
      </w:tblCellMar>
    </w:tblPr>
  </w:style>
  <w:style w:type="table" w:styleId="a1" w:customStyle="1">
    <w:basedOn w:val="TableNormal"/>
    <w:tblPr>
      <w:tblStyleRowBandSize w:val="1"/>
      <w:tblStyleColBandSize w:val="1"/>
      <w:tblCellMar>
        <w:left w:w="0.0" w:type="dxa"/>
        <w:right w:w="0.0" w:type="dxa"/>
      </w:tblCellMar>
    </w:tblPr>
  </w:style>
  <w:style w:type="table" w:styleId="a2" w:customStyle="1">
    <w:basedOn w:val="TableNormal"/>
    <w:tblPr>
      <w:tblStyleRowBandSize w:val="1"/>
      <w:tblStyleColBandSize w:val="1"/>
      <w:tblCellMar>
        <w:left w:w="0.0" w:type="dxa"/>
        <w:right w:w="0.0" w:type="dxa"/>
      </w:tblCellMar>
    </w:tblPr>
  </w:style>
  <w:style w:type="table" w:styleId="a3" w:customStyle="1">
    <w:basedOn w:val="TableNormal"/>
    <w:tblPr>
      <w:tblStyleRowBandSize w:val="1"/>
      <w:tblStyleColBandSize w:val="1"/>
      <w:tblCellMar>
        <w:left w:w="0.0" w:type="dxa"/>
        <w:right w:w="0.0" w:type="dxa"/>
      </w:tblCellMar>
    </w:tblPr>
  </w:style>
  <w:style w:type="table" w:styleId="a4" w:customStyle="1">
    <w:basedOn w:val="TableNormal"/>
    <w:tblPr>
      <w:tblStyleRowBandSize w:val="1"/>
      <w:tblStyleColBandSize w:val="1"/>
      <w:tblCellMar>
        <w:left w:w="0.0" w:type="dxa"/>
        <w:right w:w="0.0" w:type="dxa"/>
      </w:tblCellMar>
    </w:tblPr>
  </w:style>
  <w:style w:type="table" w:styleId="a5" w:customStyle="1">
    <w:basedOn w:val="TableNormal"/>
    <w:tblPr>
      <w:tblStyleRowBandSize w:val="1"/>
      <w:tblStyleColBandSize w:val="1"/>
      <w:tblCellMar>
        <w:left w:w="0.0" w:type="dxa"/>
        <w:right w:w="0.0" w:type="dxa"/>
      </w:tblCellMar>
    </w:tblPr>
  </w:style>
  <w:style w:type="table" w:styleId="a6" w:customStyle="1">
    <w:basedOn w:val="TableNormal"/>
    <w:tblPr>
      <w:tblStyleRowBandSize w:val="1"/>
      <w:tblStyleColBandSize w:val="1"/>
      <w:tblCellMar>
        <w:left w:w="0.0" w:type="dxa"/>
        <w:right w:w="0.0" w:type="dxa"/>
      </w:tblCellMar>
    </w:tblPr>
  </w:style>
  <w:style w:type="table" w:styleId="a7" w:customStyle="1">
    <w:basedOn w:val="TableNormal"/>
    <w:tblPr>
      <w:tblStyleRowBandSize w:val="1"/>
      <w:tblStyleColBandSize w:val="1"/>
      <w:tblCellMar>
        <w:left w:w="0.0" w:type="dxa"/>
        <w:right w:w="0.0" w:type="dxa"/>
      </w:tblCellMar>
    </w:tblPr>
  </w:style>
  <w:style w:type="table" w:styleId="a8" w:customStyle="1">
    <w:basedOn w:val="TableNormal"/>
    <w:tblPr>
      <w:tblStyleRowBandSize w:val="1"/>
      <w:tblStyleColBandSize w:val="1"/>
      <w:tblCellMar>
        <w:left w:w="0.0" w:type="dxa"/>
        <w:right w:w="0.0" w:type="dxa"/>
      </w:tblCellMar>
    </w:tblPr>
  </w:style>
  <w:style w:type="table" w:styleId="a9" w:customStyle="1">
    <w:basedOn w:val="TableNormal"/>
    <w:tblPr>
      <w:tblStyleRowBandSize w:val="1"/>
      <w:tblStyleColBandSize w:val="1"/>
      <w:tblCellMar>
        <w:left w:w="0.0" w:type="dxa"/>
        <w:right w:w="0.0" w:type="dxa"/>
      </w:tblCellMar>
    </w:tblPr>
  </w:style>
  <w:style w:type="table" w:styleId="aa" w:customStyle="1">
    <w:basedOn w:val="TableNormal"/>
    <w:tblPr>
      <w:tblStyleRowBandSize w:val="1"/>
      <w:tblStyleColBandSize w:val="1"/>
      <w:tblCellMar>
        <w:left w:w="0.0" w:type="dxa"/>
        <w:right w:w="0.0" w:type="dxa"/>
      </w:tblCellMar>
    </w:tblPr>
  </w:style>
  <w:style w:type="table" w:styleId="ab" w:customStyle="1">
    <w:basedOn w:val="TableNormal"/>
    <w:tblPr>
      <w:tblStyleRowBandSize w:val="1"/>
      <w:tblStyleColBandSize w:val="1"/>
      <w:tblCellMar>
        <w:left w:w="0.0" w:type="dxa"/>
        <w:right w:w="0.0" w:type="dxa"/>
      </w:tblCellMar>
    </w:tblPr>
  </w:style>
  <w:style w:type="table" w:styleId="ac" w:customStyle="1">
    <w:basedOn w:val="TableNormal"/>
    <w:tblPr>
      <w:tblStyleRowBandSize w:val="1"/>
      <w:tblStyleColBandSize w:val="1"/>
      <w:tblCellMar>
        <w:left w:w="0.0" w:type="dxa"/>
        <w:right w:w="0.0" w:type="dxa"/>
      </w:tblCellMar>
    </w:tblPr>
  </w:style>
  <w:style w:type="table" w:styleId="ad" w:customStyle="1">
    <w:basedOn w:val="TableNormal"/>
    <w:tblPr>
      <w:tblStyleRowBandSize w:val="1"/>
      <w:tblStyleColBandSize w:val="1"/>
      <w:tblCellMar>
        <w:left w:w="0.0" w:type="dxa"/>
        <w:right w:w="0.0" w:type="dxa"/>
      </w:tblCellMar>
    </w:tblPr>
  </w:style>
  <w:style w:type="table" w:styleId="ae" w:customStyle="1">
    <w:basedOn w:val="TableNormal"/>
    <w:tblPr>
      <w:tblStyleRowBandSize w:val="1"/>
      <w:tblStyleColBandSize w:val="1"/>
      <w:tblCellMar>
        <w:left w:w="0.0" w:type="dxa"/>
        <w:right w:w="0.0" w:type="dxa"/>
      </w:tblCellMar>
    </w:tblPr>
  </w:style>
  <w:style w:type="table" w:styleId="af" w:customStyle="1">
    <w:basedOn w:val="TableNormal"/>
    <w:tblPr>
      <w:tblStyleRowBandSize w:val="1"/>
      <w:tblStyleColBandSize w:val="1"/>
      <w:tblCellMar>
        <w:left w:w="0.0" w:type="dxa"/>
        <w:right w:w="0.0" w:type="dxa"/>
      </w:tblCellMar>
    </w:tblPr>
  </w:style>
  <w:style w:type="table" w:styleId="af0" w:customStyle="1">
    <w:basedOn w:val="TableNormal"/>
    <w:tblPr>
      <w:tblStyleRowBandSize w:val="1"/>
      <w:tblStyleColBandSize w:val="1"/>
      <w:tblCellMar>
        <w:left w:w="0.0" w:type="dxa"/>
        <w:right w:w="0.0" w:type="dxa"/>
      </w:tblCellMar>
    </w:tblPr>
  </w:style>
  <w:style w:type="table" w:styleId="af1" w:customStyle="1">
    <w:basedOn w:val="TableNormal"/>
    <w:tblPr>
      <w:tblStyleRowBandSize w:val="1"/>
      <w:tblStyleColBandSize w:val="1"/>
      <w:tblCellMar>
        <w:left w:w="0.0" w:type="dxa"/>
        <w:right w:w="0.0" w:type="dxa"/>
      </w:tblCellMar>
    </w:tblPr>
  </w:style>
  <w:style w:type="table" w:styleId="af2" w:customStyle="1">
    <w:basedOn w:val="TableNormal"/>
    <w:tblPr>
      <w:tblStyleRowBandSize w:val="1"/>
      <w:tblStyleColBandSize w:val="1"/>
      <w:tblCellMar>
        <w:left w:w="0.0" w:type="dxa"/>
        <w:right w:w="0.0" w:type="dxa"/>
      </w:tblCellMar>
    </w:tblPr>
  </w:style>
  <w:style w:type="table" w:styleId="af3" w:customStyle="1">
    <w:basedOn w:val="TableNormal"/>
    <w:tblPr>
      <w:tblStyleRowBandSize w:val="1"/>
      <w:tblStyleColBandSize w:val="1"/>
      <w:tblCellMar>
        <w:left w:w="0.0" w:type="dxa"/>
        <w:right w:w="0.0" w:type="dxa"/>
      </w:tblCellMar>
    </w:tblPr>
  </w:style>
  <w:style w:type="table" w:styleId="af4" w:customStyle="1">
    <w:basedOn w:val="TableNormal"/>
    <w:tblPr>
      <w:tblStyleRowBandSize w:val="1"/>
      <w:tblStyleColBandSize w:val="1"/>
      <w:tblCellMar>
        <w:left w:w="0.0" w:type="dxa"/>
        <w:right w:w="0.0" w:type="dxa"/>
      </w:tblCellMar>
    </w:tblPr>
  </w:style>
  <w:style w:type="table" w:styleId="af5" w:customStyle="1">
    <w:basedOn w:val="TableNormal"/>
    <w:tblPr>
      <w:tblStyleRowBandSize w:val="1"/>
      <w:tblStyleColBandSize w:val="1"/>
      <w:tblCellMar>
        <w:left w:w="0.0" w:type="dxa"/>
        <w:right w:w="0.0" w:type="dxa"/>
      </w:tblCellMar>
    </w:tblPr>
  </w:style>
  <w:style w:type="table" w:styleId="af6" w:customStyle="1">
    <w:basedOn w:val="TableNormal"/>
    <w:tblPr>
      <w:tblStyleRowBandSize w:val="1"/>
      <w:tblStyleColBandSize w:val="1"/>
      <w:tblCellMar>
        <w:left w:w="0.0" w:type="dxa"/>
        <w:right w:w="0.0" w:type="dxa"/>
      </w:tblCellMar>
    </w:tblPr>
  </w:style>
  <w:style w:type="table" w:styleId="af7" w:customStyle="1">
    <w:basedOn w:val="TableNormal"/>
    <w:tblPr>
      <w:tblStyleRowBandSize w:val="1"/>
      <w:tblStyleColBandSize w:val="1"/>
      <w:tblCellMar>
        <w:left w:w="0.0" w:type="dxa"/>
        <w:right w:w="0.0" w:type="dxa"/>
      </w:tblCellMar>
    </w:tblPr>
  </w:style>
  <w:style w:type="table" w:styleId="af8" w:customStyle="1">
    <w:basedOn w:val="TableNormal"/>
    <w:tblPr>
      <w:tblStyleRowBandSize w:val="1"/>
      <w:tblStyleColBandSize w:val="1"/>
      <w:tblCellMar>
        <w:left w:w="0.0" w:type="dxa"/>
        <w:right w:w="0.0" w:type="dxa"/>
      </w:tblCellMar>
    </w:tblPr>
  </w:style>
  <w:style w:type="table" w:styleId="af9" w:customStyle="1">
    <w:basedOn w:val="TableNormal"/>
    <w:tblPr>
      <w:tblStyleRowBandSize w:val="1"/>
      <w:tblStyleColBandSize w:val="1"/>
      <w:tblCellMar>
        <w:left w:w="0.0" w:type="dxa"/>
        <w:right w:w="0.0" w:type="dxa"/>
      </w:tblCellMar>
    </w:tblPr>
  </w:style>
  <w:style w:type="table" w:styleId="afa" w:customStyle="1">
    <w:basedOn w:val="TableNormal"/>
    <w:tblPr>
      <w:tblStyleRowBandSize w:val="1"/>
      <w:tblStyleColBandSize w:val="1"/>
      <w:tblCellMar>
        <w:left w:w="0.0" w:type="dxa"/>
        <w:right w:w="0.0" w:type="dxa"/>
      </w:tblCellMar>
    </w:tblPr>
  </w:style>
  <w:style w:type="table" w:styleId="afb" w:customStyle="1">
    <w:basedOn w:val="TableNormal"/>
    <w:tblPr>
      <w:tblStyleRowBandSize w:val="1"/>
      <w:tblStyleColBandSize w:val="1"/>
      <w:tblCellMar>
        <w:left w:w="0.0" w:type="dxa"/>
        <w:right w:w="0.0" w:type="dxa"/>
      </w:tblCellMar>
    </w:tblPr>
  </w:style>
  <w:style w:type="table" w:styleId="afc" w:customStyle="1">
    <w:basedOn w:val="TableNormal"/>
    <w:tblPr>
      <w:tblStyleRowBandSize w:val="1"/>
      <w:tblStyleColBandSize w:val="1"/>
      <w:tblCellMar>
        <w:left w:w="0.0" w:type="dxa"/>
        <w:right w:w="0.0" w:type="dxa"/>
      </w:tblCellMar>
    </w:tblPr>
  </w:style>
  <w:style w:type="table" w:styleId="afd" w:customStyle="1">
    <w:basedOn w:val="TableNormal"/>
    <w:tblPr>
      <w:tblStyleRowBandSize w:val="1"/>
      <w:tblStyleColBandSize w:val="1"/>
      <w:tblCellMar>
        <w:left w:w="0.0" w:type="dxa"/>
        <w:right w:w="0.0" w:type="dxa"/>
      </w:tblCellMar>
    </w:tblPr>
  </w:style>
  <w:style w:type="table" w:styleId="afe" w:customStyle="1">
    <w:basedOn w:val="TableNormal"/>
    <w:tblPr>
      <w:tblStyleRowBandSize w:val="1"/>
      <w:tblStyleColBandSize w:val="1"/>
      <w:tblCellMar>
        <w:left w:w="0.0" w:type="dxa"/>
        <w:right w:w="0.0" w:type="dxa"/>
      </w:tblCellMar>
    </w:tblPr>
  </w:style>
  <w:style w:type="table" w:styleId="aff" w:customStyle="1">
    <w:basedOn w:val="TableNormal"/>
    <w:tblPr>
      <w:tblStyleRowBandSize w:val="1"/>
      <w:tblStyleColBandSize w:val="1"/>
      <w:tblCellMar>
        <w:left w:w="0.0" w:type="dxa"/>
        <w:right w:w="0.0" w:type="dxa"/>
      </w:tblCellMar>
    </w:tblPr>
  </w:style>
  <w:style w:type="table" w:styleId="aff0" w:customStyle="1">
    <w:basedOn w:val="TableNormal"/>
    <w:tblPr>
      <w:tblStyleRowBandSize w:val="1"/>
      <w:tblStyleColBandSize w:val="1"/>
      <w:tblCellMar>
        <w:left w:w="0.0" w:type="dxa"/>
        <w:right w:w="0.0" w:type="dxa"/>
      </w:tblCellMar>
    </w:tblPr>
  </w:style>
  <w:style w:type="table" w:styleId="aff1" w:customStyle="1">
    <w:basedOn w:val="TableNormal"/>
    <w:tblPr>
      <w:tblStyleRowBandSize w:val="1"/>
      <w:tblStyleColBandSize w:val="1"/>
      <w:tblCellMar>
        <w:left w:w="0.0" w:type="dxa"/>
        <w:right w:w="0.0" w:type="dxa"/>
      </w:tblCellMar>
    </w:tblPr>
  </w:style>
  <w:style w:type="table" w:styleId="aff2" w:customStyle="1">
    <w:basedOn w:val="TableNormal"/>
    <w:tblPr>
      <w:tblStyleRowBandSize w:val="1"/>
      <w:tblStyleColBandSize w:val="1"/>
      <w:tblCellMar>
        <w:left w:w="0.0" w:type="dxa"/>
        <w:right w:w="0.0" w:type="dxa"/>
      </w:tblCellMar>
    </w:tblPr>
  </w:style>
  <w:style w:type="table" w:styleId="aff3" w:customStyle="1">
    <w:basedOn w:val="TableNormal"/>
    <w:tblPr>
      <w:tblStyleRowBandSize w:val="1"/>
      <w:tblStyleColBandSize w:val="1"/>
      <w:tblCellMar>
        <w:left w:w="0.0" w:type="dxa"/>
        <w:right w:w="0.0" w:type="dxa"/>
      </w:tblCellMar>
    </w:tblPr>
  </w:style>
  <w:style w:type="table" w:styleId="aff4" w:customStyle="1">
    <w:basedOn w:val="TableNormal"/>
    <w:tblPr>
      <w:tblStyleRowBandSize w:val="1"/>
      <w:tblStyleColBandSize w:val="1"/>
      <w:tblCellMar>
        <w:left w:w="0.0" w:type="dxa"/>
        <w:right w:w="0.0" w:type="dxa"/>
      </w:tblCellMar>
    </w:tblPr>
  </w:style>
  <w:style w:type="table" w:styleId="aff5" w:customStyle="1">
    <w:basedOn w:val="TableNormal"/>
    <w:tblPr>
      <w:tblStyleRowBandSize w:val="1"/>
      <w:tblStyleColBandSize w:val="1"/>
      <w:tblCellMar>
        <w:left w:w="0.0" w:type="dxa"/>
        <w:right w:w="0.0" w:type="dxa"/>
      </w:tblCellMar>
    </w:tblPr>
  </w:style>
  <w:style w:type="table" w:styleId="aff6" w:customStyle="1">
    <w:basedOn w:val="TableNormal"/>
    <w:tblPr>
      <w:tblStyleRowBandSize w:val="1"/>
      <w:tblStyleColBandSize w:val="1"/>
      <w:tblCellMar>
        <w:left w:w="0.0" w:type="dxa"/>
        <w:right w:w="0.0" w:type="dxa"/>
      </w:tblCellMar>
    </w:tblPr>
  </w:style>
  <w:style w:type="table" w:styleId="aff7" w:customStyle="1">
    <w:basedOn w:val="TableNormal"/>
    <w:tblPr>
      <w:tblStyleRowBandSize w:val="1"/>
      <w:tblStyleColBandSize w:val="1"/>
      <w:tblCellMar>
        <w:left w:w="0.0" w:type="dxa"/>
        <w:right w:w="0.0" w:type="dxa"/>
      </w:tblCellMar>
    </w:tblPr>
  </w:style>
  <w:style w:type="table" w:styleId="aff8" w:customStyle="1">
    <w:basedOn w:val="TableNormal"/>
    <w:tblPr>
      <w:tblStyleRowBandSize w:val="1"/>
      <w:tblStyleColBandSize w:val="1"/>
      <w:tblCellMar>
        <w:left w:w="0.0" w:type="dxa"/>
        <w:right w:w="0.0" w:type="dxa"/>
      </w:tblCellMar>
    </w:tblPr>
  </w:style>
  <w:style w:type="table" w:styleId="aff9" w:customStyle="1">
    <w:basedOn w:val="TableNormal"/>
    <w:tblPr>
      <w:tblStyleRowBandSize w:val="1"/>
      <w:tblStyleColBandSize w:val="1"/>
      <w:tblCellMar>
        <w:left w:w="0.0" w:type="dxa"/>
        <w:right w:w="0.0" w:type="dxa"/>
      </w:tblCellMar>
    </w:tblPr>
  </w:style>
  <w:style w:type="table" w:styleId="affa" w:customStyle="1">
    <w:basedOn w:val="TableNormal"/>
    <w:tblPr>
      <w:tblStyleRowBandSize w:val="1"/>
      <w:tblStyleColBandSize w:val="1"/>
      <w:tblCellMar>
        <w:left w:w="0.0" w:type="dxa"/>
        <w:right w:w="0.0" w:type="dxa"/>
      </w:tblCellMar>
    </w:tblPr>
  </w:style>
  <w:style w:type="table" w:styleId="affb" w:customStyle="1">
    <w:basedOn w:val="TableNormal"/>
    <w:tblPr>
      <w:tblStyleRowBandSize w:val="1"/>
      <w:tblStyleColBandSize w:val="1"/>
      <w:tblCellMar>
        <w:left w:w="0.0" w:type="dxa"/>
        <w:right w:w="0.0" w:type="dxa"/>
      </w:tblCellMar>
    </w:tblPr>
  </w:style>
  <w:style w:type="table" w:styleId="affc" w:customStyle="1">
    <w:basedOn w:val="TableNormal"/>
    <w:tblPr>
      <w:tblStyleRowBandSize w:val="1"/>
      <w:tblStyleColBandSize w:val="1"/>
      <w:tblCellMar>
        <w:left w:w="0.0" w:type="dxa"/>
        <w:right w:w="0.0" w:type="dxa"/>
      </w:tblCellMar>
    </w:tblPr>
  </w:style>
  <w:style w:type="table" w:styleId="affd" w:customStyle="1">
    <w:basedOn w:val="TableNormal"/>
    <w:tblPr>
      <w:tblStyleRowBandSize w:val="1"/>
      <w:tblStyleColBandSize w:val="1"/>
      <w:tblCellMar>
        <w:left w:w="0.0" w:type="dxa"/>
        <w:right w:w="0.0" w:type="dxa"/>
      </w:tblCellMar>
    </w:tblPr>
  </w:style>
  <w:style w:type="table" w:styleId="affe" w:customStyle="1">
    <w:basedOn w:val="TableNormal"/>
    <w:tblPr>
      <w:tblStyleRowBandSize w:val="1"/>
      <w:tblStyleColBandSize w:val="1"/>
      <w:tblCellMar>
        <w:left w:w="0.0" w:type="dxa"/>
        <w:right w:w="0.0" w:type="dxa"/>
      </w:tblCellMar>
    </w:tblPr>
  </w:style>
  <w:style w:type="table" w:styleId="afff" w:customStyle="1">
    <w:basedOn w:val="TableNormal"/>
    <w:tblPr>
      <w:tblStyleRowBandSize w:val="1"/>
      <w:tblStyleColBandSize w:val="1"/>
      <w:tblCellMar>
        <w:left w:w="0.0" w:type="dxa"/>
        <w:right w:w="0.0" w:type="dxa"/>
      </w:tblCellMar>
    </w:tblPr>
  </w:style>
  <w:style w:type="table" w:styleId="afff0" w:customStyle="1">
    <w:basedOn w:val="TableNormal"/>
    <w:tblPr>
      <w:tblStyleRowBandSize w:val="1"/>
      <w:tblStyleColBandSize w:val="1"/>
      <w:tblCellMar>
        <w:left w:w="0.0" w:type="dxa"/>
        <w:right w:w="0.0" w:type="dxa"/>
      </w:tblCellMar>
    </w:tblPr>
  </w:style>
  <w:style w:type="table" w:styleId="afff1" w:customStyle="1">
    <w:basedOn w:val="TableNormal"/>
    <w:tblPr>
      <w:tblStyleRowBandSize w:val="1"/>
      <w:tblStyleColBandSize w:val="1"/>
      <w:tblCellMar>
        <w:left w:w="0.0" w:type="dxa"/>
        <w:right w:w="0.0" w:type="dxa"/>
      </w:tblCellMar>
    </w:tblPr>
  </w:style>
  <w:style w:type="table" w:styleId="afff2" w:customStyle="1">
    <w:basedOn w:val="TableNormal"/>
    <w:tblPr>
      <w:tblStyleRowBandSize w:val="1"/>
      <w:tblStyleColBandSize w:val="1"/>
      <w:tblCellMar>
        <w:left w:w="0.0" w:type="dxa"/>
        <w:right w:w="0.0" w:type="dxa"/>
      </w:tblCellMar>
    </w:tblPr>
  </w:style>
  <w:style w:type="table" w:styleId="afff3" w:customStyle="1">
    <w:basedOn w:val="TableNormal"/>
    <w:tblPr>
      <w:tblStyleRowBandSize w:val="1"/>
      <w:tblStyleColBandSize w:val="1"/>
      <w:tblCellMar>
        <w:left w:w="0.0" w:type="dxa"/>
        <w:right w:w="0.0" w:type="dxa"/>
      </w:tblCellMar>
    </w:tblPr>
  </w:style>
  <w:style w:type="table" w:styleId="afff4" w:customStyle="1">
    <w:basedOn w:val="TableNormal"/>
    <w:tblPr>
      <w:tblStyleRowBandSize w:val="1"/>
      <w:tblStyleColBandSize w:val="1"/>
      <w:tblCellMar>
        <w:left w:w="0.0" w:type="dxa"/>
        <w:right w:w="0.0" w:type="dxa"/>
      </w:tblCellMar>
    </w:tblPr>
  </w:style>
  <w:style w:type="table" w:styleId="afff5" w:customStyle="1">
    <w:basedOn w:val="TableNormal"/>
    <w:tblPr>
      <w:tblStyleRowBandSize w:val="1"/>
      <w:tblStyleColBandSize w:val="1"/>
      <w:tblCellMar>
        <w:left w:w="0.0" w:type="dxa"/>
        <w:right w:w="0.0" w:type="dxa"/>
      </w:tblCellMar>
    </w:tblPr>
  </w:style>
  <w:style w:type="table" w:styleId="afff6" w:customStyle="1">
    <w:basedOn w:val="TableNormal"/>
    <w:tblPr>
      <w:tblStyleRowBandSize w:val="1"/>
      <w:tblStyleColBandSize w:val="1"/>
      <w:tblCellMar>
        <w:left w:w="0.0" w:type="dxa"/>
        <w:right w:w="0.0" w:type="dxa"/>
      </w:tblCellMar>
    </w:tblPr>
  </w:style>
  <w:style w:type="table" w:styleId="afff7" w:customStyle="1">
    <w:basedOn w:val="TableNormal"/>
    <w:tblPr>
      <w:tblStyleRowBandSize w:val="1"/>
      <w:tblStyleColBandSize w:val="1"/>
      <w:tblCellMar>
        <w:left w:w="0.0" w:type="dxa"/>
        <w:right w:w="0.0" w:type="dxa"/>
      </w:tblCellMar>
    </w:tblPr>
  </w:style>
  <w:style w:type="table" w:styleId="afff8" w:customStyle="1">
    <w:basedOn w:val="TableNormal"/>
    <w:tblPr>
      <w:tblStyleRowBandSize w:val="1"/>
      <w:tblStyleColBandSize w:val="1"/>
      <w:tblCellMar>
        <w:left w:w="0.0" w:type="dxa"/>
        <w:right w:w="0.0" w:type="dxa"/>
      </w:tblCellMar>
    </w:tblPr>
  </w:style>
  <w:style w:type="table" w:styleId="afff9" w:customStyle="1">
    <w:basedOn w:val="TableNormal"/>
    <w:tblPr>
      <w:tblStyleRowBandSize w:val="1"/>
      <w:tblStyleColBandSize w:val="1"/>
      <w:tblCellMar>
        <w:left w:w="0.0" w:type="dxa"/>
        <w:right w:w="0.0" w:type="dxa"/>
      </w:tblCellMar>
    </w:tblPr>
  </w:style>
  <w:style w:type="table" w:styleId="afffa" w:customStyle="1">
    <w:basedOn w:val="TableNormal"/>
    <w:tblPr>
      <w:tblStyleRowBandSize w:val="1"/>
      <w:tblStyleColBandSize w:val="1"/>
      <w:tblCellMar>
        <w:left w:w="0.0" w:type="dxa"/>
        <w:right w:w="0.0" w:type="dxa"/>
      </w:tblCellMar>
    </w:tblPr>
  </w:style>
  <w:style w:type="table" w:styleId="afffb" w:customStyle="1">
    <w:basedOn w:val="TableNormal"/>
    <w:tblPr>
      <w:tblStyleRowBandSize w:val="1"/>
      <w:tblStyleColBandSize w:val="1"/>
      <w:tblCellMar>
        <w:left w:w="0.0" w:type="dxa"/>
        <w:right w:w="0.0" w:type="dxa"/>
      </w:tblCellMar>
    </w:tblPr>
  </w:style>
  <w:style w:type="table" w:styleId="afffc" w:customStyle="1">
    <w:basedOn w:val="TableNormal"/>
    <w:tblPr>
      <w:tblStyleRowBandSize w:val="1"/>
      <w:tblStyleColBandSize w:val="1"/>
      <w:tblCellMar>
        <w:left w:w="0.0" w:type="dxa"/>
        <w:right w:w="0.0" w:type="dxa"/>
      </w:tblCellMar>
    </w:tblPr>
  </w:style>
  <w:style w:type="table" w:styleId="afffd" w:customStyle="1">
    <w:basedOn w:val="TableNormal"/>
    <w:tblPr>
      <w:tblStyleRowBandSize w:val="1"/>
      <w:tblStyleColBandSize w:val="1"/>
      <w:tblCellMar>
        <w:left w:w="0.0" w:type="dxa"/>
        <w:right w:w="0.0" w:type="dxa"/>
      </w:tblCellMar>
    </w:tblPr>
  </w:style>
  <w:style w:type="paragraph" w:styleId="NormalWeb">
    <w:name w:val="Normal (Web)"/>
    <w:basedOn w:val="Normal"/>
    <w:uiPriority w:val="99"/>
    <w:semiHidden w:val="1"/>
    <w:unhideWhenUsed w:val="1"/>
    <w:rsid w:val="001B3D71"/>
    <w:rPr>
      <w:rFonts w:ascii="Times New Roman" w:cs="Times New Roman" w:hAnsi="Times New Roman"/>
      <w:sz w:val="24"/>
      <w:szCs w:val="24"/>
    </w:rPr>
  </w:style>
  <w:style w:type="character" w:styleId="UnresolvedMention">
    <w:name w:val="Unresolved Mention"/>
    <w:basedOn w:val="DefaultParagraphFont"/>
    <w:uiPriority w:val="99"/>
    <w:semiHidden w:val="1"/>
    <w:unhideWhenUsed w:val="1"/>
    <w:rsid w:val="0001187A"/>
    <w:rPr>
      <w:color w:val="605e5c"/>
      <w:shd w:color="auto" w:fill="e1dfdd" w:val="clear"/>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jpg"/><Relationship Id="rId22" Type="http://schemas.openxmlformats.org/officeDocument/2006/relationships/hyperlink" Target="http://www.firstfederation.org/send-and-equality/" TargetMode="External"/><Relationship Id="rId21" Type="http://schemas.openxmlformats.org/officeDocument/2006/relationships/image" Target="media/image8.jpg"/><Relationship Id="rId24" Type="http://schemas.openxmlformats.org/officeDocument/2006/relationships/hyperlink" Target="https://www.devon.gov.uk/education-and-families/send-local-offer/" TargetMode="External"/><Relationship Id="rId23" Type="http://schemas.openxmlformats.org/officeDocument/2006/relationships/image" Target="media/image1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irstfederation.org/policies-2/" TargetMode="External"/><Relationship Id="rId26" Type="http://schemas.openxmlformats.org/officeDocument/2006/relationships/image" Target="media/image12.jpg"/><Relationship Id="rId25" Type="http://schemas.openxmlformats.org/officeDocument/2006/relationships/hyperlink" Target="https://www.dorsetcouncil.gov.uk/children-families/sen-and-disability-local-offer/dorsets-local-offer" TargetMode="External"/><Relationship Id="rId28" Type="http://schemas.openxmlformats.org/officeDocument/2006/relationships/hyperlink" Target="https://www.dorsetcouncil.gov.uk/children-families/sen-and-disability-local-offer/dorsets-local-offer" TargetMode="External"/><Relationship Id="rId27" Type="http://schemas.openxmlformats.org/officeDocument/2006/relationships/hyperlink" Target="https://www.firstfederation.org/complaints-2/"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devonias.org.uk/" TargetMode="External"/><Relationship Id="rId7" Type="http://schemas.openxmlformats.org/officeDocument/2006/relationships/image" Target="media/image14.png"/><Relationship Id="rId8" Type="http://schemas.openxmlformats.org/officeDocument/2006/relationships/image" Target="media/image1.png"/><Relationship Id="rId30" Type="http://schemas.openxmlformats.org/officeDocument/2006/relationships/image" Target="media/image9.png"/><Relationship Id="rId11" Type="http://schemas.openxmlformats.org/officeDocument/2006/relationships/image" Target="media/image5.png"/><Relationship Id="rId10" Type="http://schemas.openxmlformats.org/officeDocument/2006/relationships/image" Target="media/image3.jpg"/><Relationship Id="rId13" Type="http://schemas.openxmlformats.org/officeDocument/2006/relationships/image" Target="media/image10.png"/><Relationship Id="rId12" Type="http://schemas.openxmlformats.org/officeDocument/2006/relationships/image" Target="media/image13.png"/><Relationship Id="rId15" Type="http://schemas.openxmlformats.org/officeDocument/2006/relationships/hyperlink" Target="https://www.firstfederation.org/send-and-medical-needs/" TargetMode="External"/><Relationship Id="rId14" Type="http://schemas.openxmlformats.org/officeDocument/2006/relationships/image" Target="media/image7.png"/><Relationship Id="rId17" Type="http://schemas.openxmlformats.org/officeDocument/2006/relationships/image" Target="media/image4.jpg"/><Relationship Id="rId16" Type="http://schemas.openxmlformats.org/officeDocument/2006/relationships/image" Target="media/image6.jpg"/><Relationship Id="rId19" Type="http://schemas.openxmlformats.org/officeDocument/2006/relationships/hyperlink" Target="mailto:admin@firstfederation.org.uk" TargetMode="External"/><Relationship Id="rId18" Type="http://schemas.openxmlformats.org/officeDocument/2006/relationships/hyperlink" Target="https://www.stmarysthorncombe.dorset.sch.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Sk8MZwAY/qzvFT8JZbnro8jxgA==">CgMxLjA4AHIhMXJqZlRNWEhRaXRxZnJzYUhxdTBJRGZyMFRNaWhsX1A3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2023-07-12T10:55:00Z</dcterms:created>
  <dc:creator>Beccy Evans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2018-02-20T00:00:00Z</vt:lpwstr>
  </property>
  <property fmtid="{D5CDD505-2E9C-101B-9397-08002B2CF9AE}" pid="3" name="Creator">
    <vt:lpwstr>Microsoft® Word 2010</vt:lpwstr>
  </property>
  <property fmtid="{D5CDD505-2E9C-101B-9397-08002B2CF9AE}" pid="4" name="LastSaved">
    <vt:lpwstr>2019-09-04T00:00:00Z</vt:lpwstr>
  </property>
  <property fmtid="{D5CDD505-2E9C-101B-9397-08002B2CF9AE}" pid="5" name="ContentTypeId">
    <vt:lpwstr>0x010100120FB0032FA1584D85A386D0E1E17477</vt:lpwstr>
  </property>
  <property fmtid="{D5CDD505-2E9C-101B-9397-08002B2CF9AE}" pid="6" name="MediaServiceImageTags">
    <vt:lpwstr>MediaServiceImageTags</vt:lpwstr>
  </property>
</Properties>
</file>